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FF" w:rsidRPr="000E0ED5" w:rsidRDefault="00CB7AFF" w:rsidP="00CD3F6D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0E0ED5">
        <w:rPr>
          <w:rFonts w:ascii="Arial" w:hAnsi="Arial" w:cs="Arial"/>
          <w:sz w:val="28"/>
          <w:szCs w:val="28"/>
        </w:rPr>
        <w:t>Ville de Riorges</w:t>
      </w:r>
    </w:p>
    <w:p w:rsidR="00CB7AFF" w:rsidRDefault="003253BE" w:rsidP="00CD3F6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B7AFF">
        <w:rPr>
          <w:rFonts w:ascii="Arial" w:hAnsi="Arial"/>
        </w:rPr>
        <w:t xml:space="preserve">onseil municipal du </w:t>
      </w:r>
      <w:r w:rsidR="008217EA">
        <w:rPr>
          <w:rFonts w:ascii="Arial" w:hAnsi="Arial"/>
        </w:rPr>
        <w:t>16 mars 2017</w:t>
      </w:r>
      <w:r w:rsidR="00CB7AFF">
        <w:rPr>
          <w:rFonts w:ascii="Arial" w:hAnsi="Arial"/>
        </w:rPr>
        <w:tab/>
      </w:r>
      <w:r w:rsidR="00514790">
        <w:rPr>
          <w:rFonts w:ascii="Arial" w:hAnsi="Arial"/>
        </w:rPr>
        <w:t>2.5</w:t>
      </w:r>
      <w:bookmarkStart w:id="0" w:name="_GoBack"/>
      <w:bookmarkEnd w:id="0"/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12895" w:rsidRDefault="0041289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Pr="000E0ED5" w:rsidRDefault="008611F0">
      <w:pPr>
        <w:pStyle w:val="Titre2"/>
        <w:jc w:val="right"/>
        <w:rPr>
          <w:rFonts w:ascii="Arial" w:hAnsi="Arial" w:cs="Arial"/>
        </w:rPr>
      </w:pPr>
      <w:r w:rsidRPr="000E0ED5">
        <w:rPr>
          <w:rFonts w:ascii="Arial" w:hAnsi="Arial" w:cs="Arial"/>
        </w:rPr>
        <w:t>FINANCES</w:t>
      </w:r>
    </w:p>
    <w:p w:rsidR="00A0537E" w:rsidRDefault="00A0537E" w:rsidP="00CB7AFF">
      <w:pPr>
        <w:pStyle w:val="Retraitcorpsdetexte"/>
        <w:jc w:val="right"/>
        <w:rPr>
          <w:rFonts w:ascii="Arial" w:hAnsi="Arial"/>
        </w:rPr>
      </w:pPr>
    </w:p>
    <w:p w:rsidR="00750F02" w:rsidRDefault="00750F02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CONSTRUCTION </w:t>
      </w:r>
      <w:r w:rsidR="00FC4394">
        <w:rPr>
          <w:rFonts w:ascii="Arial" w:hAnsi="Arial"/>
        </w:rPr>
        <w:t xml:space="preserve">DE LOGEMENTS </w:t>
      </w:r>
      <w:r>
        <w:rPr>
          <w:rFonts w:ascii="Arial" w:hAnsi="Arial"/>
        </w:rPr>
        <w:t xml:space="preserve">RUE </w:t>
      </w:r>
      <w:r w:rsidR="00FC4394">
        <w:rPr>
          <w:rFonts w:ascii="Arial" w:hAnsi="Arial"/>
        </w:rPr>
        <w:t>IFFLANDER</w:t>
      </w:r>
      <w:r>
        <w:rPr>
          <w:rFonts w:ascii="Arial" w:hAnsi="Arial"/>
        </w:rPr>
        <w:t xml:space="preserve"> A RIORGES</w:t>
      </w:r>
    </w:p>
    <w:p w:rsidR="00FC4394" w:rsidRDefault="00FC4394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TRANCHE 1 (10 LOGEMENTS)</w:t>
      </w:r>
    </w:p>
    <w:p w:rsidR="00565293" w:rsidRDefault="008611F0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EMPRUNT</w:t>
      </w:r>
      <w:r w:rsidR="00106388">
        <w:rPr>
          <w:rFonts w:ascii="Arial" w:hAnsi="Arial"/>
        </w:rPr>
        <w:t xml:space="preserve"> </w:t>
      </w:r>
      <w:r w:rsidR="006F0E9C">
        <w:rPr>
          <w:rFonts w:ascii="Arial" w:hAnsi="Arial"/>
        </w:rPr>
        <w:t>CONTRACTE</w:t>
      </w:r>
      <w:r>
        <w:rPr>
          <w:rFonts w:ascii="Arial" w:hAnsi="Arial"/>
        </w:rPr>
        <w:t xml:space="preserve"> </w:t>
      </w:r>
      <w:r w:rsidR="00750F02">
        <w:rPr>
          <w:rFonts w:ascii="Arial" w:hAnsi="Arial"/>
        </w:rPr>
        <w:t xml:space="preserve">PAR </w:t>
      </w:r>
      <w:r w:rsidR="00FC4394">
        <w:rPr>
          <w:rFonts w:ascii="Arial" w:hAnsi="Arial"/>
        </w:rPr>
        <w:t>OPHEOR</w:t>
      </w:r>
    </w:p>
    <w:p w:rsidR="008611F0" w:rsidRDefault="008611F0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AUPRES</w:t>
      </w:r>
      <w:r w:rsidR="006F0E9C">
        <w:rPr>
          <w:rFonts w:ascii="Arial" w:hAnsi="Arial"/>
        </w:rPr>
        <w:t xml:space="preserve"> </w:t>
      </w:r>
      <w:r w:rsidR="00750F02">
        <w:rPr>
          <w:rFonts w:ascii="Arial" w:hAnsi="Arial"/>
        </w:rPr>
        <w:t>DE LA CAISSE DES DEPOTS ET CONSIGNATIONS</w:t>
      </w:r>
    </w:p>
    <w:p w:rsidR="008611F0" w:rsidRDefault="008611F0" w:rsidP="008611F0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OCTROI DE LA GARANTIE PARTIELLE DE LA COMMUNE</w:t>
      </w:r>
    </w:p>
    <w:p w:rsidR="000F12ED" w:rsidRDefault="000F12ED">
      <w:pPr>
        <w:ind w:left="1418" w:hanging="1"/>
        <w:jc w:val="both"/>
        <w:rPr>
          <w:rFonts w:ascii="Arial" w:hAnsi="Arial"/>
          <w:sz w:val="22"/>
        </w:rPr>
      </w:pPr>
    </w:p>
    <w:p w:rsidR="00185770" w:rsidRDefault="00185770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6ADA" w:rsidRDefault="00E26ADA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253BE" w:rsidRDefault="003253BE" w:rsidP="005716E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092A" w:rsidRDefault="003253BE" w:rsidP="00B2092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4627F4">
        <w:rPr>
          <w:rFonts w:ascii="Arial" w:hAnsi="Arial" w:cs="Arial"/>
          <w:sz w:val="22"/>
          <w:szCs w:val="22"/>
        </w:rPr>
        <w:t xml:space="preserve">Dans le cadre de l'opération de construction de </w:t>
      </w:r>
      <w:r w:rsidR="00FC4394">
        <w:rPr>
          <w:rFonts w:ascii="Arial" w:hAnsi="Arial" w:cs="Arial"/>
          <w:sz w:val="22"/>
          <w:szCs w:val="22"/>
        </w:rPr>
        <w:t>10 logements</w:t>
      </w:r>
      <w:r w:rsidR="004627F4">
        <w:rPr>
          <w:rFonts w:ascii="Arial" w:hAnsi="Arial" w:cs="Arial"/>
          <w:sz w:val="22"/>
          <w:szCs w:val="22"/>
        </w:rPr>
        <w:t xml:space="preserve"> rue </w:t>
      </w:r>
      <w:r w:rsidR="00FC4394">
        <w:rPr>
          <w:rFonts w:ascii="Arial" w:hAnsi="Arial" w:cs="Arial"/>
          <w:sz w:val="22"/>
          <w:szCs w:val="22"/>
        </w:rPr>
        <w:t>Albrecht Iffländer</w:t>
      </w:r>
      <w:r w:rsidR="004627F4">
        <w:rPr>
          <w:rFonts w:ascii="Arial" w:hAnsi="Arial" w:cs="Arial"/>
          <w:sz w:val="22"/>
          <w:szCs w:val="22"/>
        </w:rPr>
        <w:t xml:space="preserve"> à Riorges, </w:t>
      </w:r>
      <w:r w:rsidR="00FC4394">
        <w:rPr>
          <w:rFonts w:ascii="Arial" w:hAnsi="Arial" w:cs="Arial"/>
          <w:sz w:val="22"/>
          <w:szCs w:val="22"/>
        </w:rPr>
        <w:t>OPHEOR</w:t>
      </w:r>
      <w:r w:rsidR="004627F4">
        <w:rPr>
          <w:rFonts w:ascii="Arial" w:hAnsi="Arial" w:cs="Arial"/>
          <w:sz w:val="22"/>
          <w:szCs w:val="22"/>
        </w:rPr>
        <w:t xml:space="preserve"> est amené à contracter, auprès de la Caisse des Dépôts et Consignations, </w:t>
      </w:r>
      <w:r w:rsidR="00164749">
        <w:rPr>
          <w:rFonts w:ascii="Arial" w:hAnsi="Arial" w:cs="Arial"/>
          <w:sz w:val="22"/>
          <w:szCs w:val="22"/>
        </w:rPr>
        <w:t>un emprunt constitué de quatre lignes du prêt</w:t>
      </w:r>
      <w:r w:rsidR="005E4A30">
        <w:rPr>
          <w:rFonts w:ascii="Arial" w:hAnsi="Arial" w:cs="Arial"/>
          <w:sz w:val="22"/>
          <w:szCs w:val="22"/>
        </w:rPr>
        <w:t xml:space="preserve"> </w:t>
      </w:r>
      <w:r w:rsidR="004627F4">
        <w:rPr>
          <w:rFonts w:ascii="Arial" w:hAnsi="Arial" w:cs="Arial"/>
          <w:sz w:val="22"/>
          <w:szCs w:val="22"/>
        </w:rPr>
        <w:t>d'un montant global de 1 </w:t>
      </w:r>
      <w:r w:rsidR="00EE4188">
        <w:rPr>
          <w:rFonts w:ascii="Arial" w:hAnsi="Arial" w:cs="Arial"/>
          <w:sz w:val="22"/>
          <w:szCs w:val="22"/>
        </w:rPr>
        <w:t>196</w:t>
      </w:r>
      <w:r w:rsidR="004627F4">
        <w:rPr>
          <w:rFonts w:ascii="Arial" w:hAnsi="Arial" w:cs="Arial"/>
          <w:sz w:val="22"/>
          <w:szCs w:val="22"/>
        </w:rPr>
        <w:t xml:space="preserve"> </w:t>
      </w:r>
      <w:r w:rsidR="00EE4188">
        <w:rPr>
          <w:rFonts w:ascii="Arial" w:hAnsi="Arial" w:cs="Arial"/>
          <w:sz w:val="22"/>
          <w:szCs w:val="22"/>
        </w:rPr>
        <w:t>737</w:t>
      </w:r>
      <w:r w:rsidR="005E4A30">
        <w:rPr>
          <w:rFonts w:ascii="Arial" w:hAnsi="Arial" w:cs="Arial"/>
          <w:sz w:val="22"/>
          <w:szCs w:val="22"/>
        </w:rPr>
        <w:t>,00 €</w:t>
      </w:r>
      <w:r w:rsidR="00B2092A">
        <w:rPr>
          <w:rFonts w:ascii="Arial" w:hAnsi="Arial" w:cs="Arial"/>
          <w:sz w:val="22"/>
          <w:szCs w:val="22"/>
        </w:rPr>
        <w:t xml:space="preserve"> dont les caractéristiques sont les suivantes :</w:t>
      </w:r>
    </w:p>
    <w:p w:rsidR="00B2092A" w:rsidRDefault="00B2092A" w:rsidP="00B2092A">
      <w:pPr>
        <w:ind w:left="1418" w:hanging="1"/>
        <w:jc w:val="both"/>
        <w:rPr>
          <w:rFonts w:ascii="Arial" w:hAnsi="Arial" w:cs="Arial"/>
          <w:sz w:val="22"/>
        </w:rPr>
      </w:pPr>
    </w:p>
    <w:tbl>
      <w:tblPr>
        <w:tblW w:w="8754" w:type="dxa"/>
        <w:tblInd w:w="141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2943"/>
        <w:gridCol w:w="1559"/>
        <w:gridCol w:w="1418"/>
        <w:gridCol w:w="1417"/>
        <w:gridCol w:w="1417"/>
      </w:tblGrid>
      <w:tr w:rsidR="00B2092A" w:rsidRPr="009D39BA" w:rsidTr="00333464">
        <w:tc>
          <w:tcPr>
            <w:tcW w:w="2943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PLAI</w:t>
            </w:r>
          </w:p>
        </w:tc>
        <w:tc>
          <w:tcPr>
            <w:tcW w:w="1418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PLAI</w:t>
            </w:r>
            <w:r w:rsidR="00B2092A">
              <w:rPr>
                <w:rFonts w:ascii="Arial" w:hAnsi="Arial" w:cs="Arial"/>
                <w:b/>
                <w:sz w:val="18"/>
                <w:szCs w:val="18"/>
              </w:rPr>
              <w:t xml:space="preserve"> FONCIER</w:t>
            </w:r>
          </w:p>
        </w:tc>
        <w:tc>
          <w:tcPr>
            <w:tcW w:w="1417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PLUS</w:t>
            </w:r>
          </w:p>
        </w:tc>
        <w:tc>
          <w:tcPr>
            <w:tcW w:w="1417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PLUS</w:t>
            </w:r>
            <w:r w:rsidR="00B2092A">
              <w:rPr>
                <w:rFonts w:ascii="Arial" w:hAnsi="Arial" w:cs="Arial"/>
                <w:b/>
                <w:sz w:val="18"/>
                <w:szCs w:val="18"/>
              </w:rPr>
              <w:t xml:space="preserve"> FONCIER</w:t>
            </w:r>
          </w:p>
        </w:tc>
      </w:tr>
      <w:tr w:rsidR="00B2092A" w:rsidRPr="009D39BA" w:rsidTr="00333464">
        <w:tc>
          <w:tcPr>
            <w:tcW w:w="2943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Montant du prêt</w:t>
            </w:r>
          </w:p>
        </w:tc>
        <w:tc>
          <w:tcPr>
            <w:tcW w:w="1559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440 062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B2092A" w:rsidRPr="009D39BA" w:rsidRDefault="00A708B4" w:rsidP="00A708B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91 710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525 556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2092A" w:rsidRPr="009D39BA" w:rsidRDefault="00A708B4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139 409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B2092A" w:rsidRPr="009D39BA" w:rsidTr="00333464">
        <w:tc>
          <w:tcPr>
            <w:tcW w:w="2943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1559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40 ans</w:t>
            </w:r>
          </w:p>
        </w:tc>
        <w:tc>
          <w:tcPr>
            <w:tcW w:w="1418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50 ans</w:t>
            </w:r>
          </w:p>
        </w:tc>
        <w:tc>
          <w:tcPr>
            <w:tcW w:w="1417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40 ans</w:t>
            </w:r>
          </w:p>
        </w:tc>
        <w:tc>
          <w:tcPr>
            <w:tcW w:w="1417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50 ans</w:t>
            </w:r>
          </w:p>
        </w:tc>
      </w:tr>
      <w:tr w:rsidR="00B2092A" w:rsidRPr="009D39BA" w:rsidTr="00333464">
        <w:tc>
          <w:tcPr>
            <w:tcW w:w="2943" w:type="dxa"/>
            <w:vAlign w:val="center"/>
          </w:tcPr>
          <w:p w:rsidR="00B2092A" w:rsidRPr="009D39BA" w:rsidRDefault="00B2092A" w:rsidP="00A708B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 xml:space="preserve">Taux d'intérêt </w:t>
            </w:r>
            <w:r w:rsidRPr="009D39B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59" w:type="dxa"/>
            <w:vAlign w:val="center"/>
          </w:tcPr>
          <w:p w:rsidR="00B2092A" w:rsidRPr="009D39BA" w:rsidRDefault="00E14176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B2092A" w:rsidRPr="009D39BA" w:rsidRDefault="00E14176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B2092A" w:rsidRPr="009D39BA" w:rsidRDefault="00E14176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B2092A" w:rsidRPr="009D39BA" w:rsidRDefault="00E14176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</w:t>
            </w:r>
            <w:r w:rsidR="00B2092A" w:rsidRPr="009D39B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A931EC" w:rsidRPr="009D39BA" w:rsidTr="00333464">
        <w:tc>
          <w:tcPr>
            <w:tcW w:w="2943" w:type="dxa"/>
            <w:vAlign w:val="center"/>
          </w:tcPr>
          <w:p w:rsidR="00A931EC" w:rsidRPr="009D39BA" w:rsidRDefault="00A931EC" w:rsidP="000E0ED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1559" w:type="dxa"/>
            <w:vAlign w:val="center"/>
          </w:tcPr>
          <w:p w:rsidR="00A931EC" w:rsidRPr="009D39BA" w:rsidRDefault="00A931EC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Livret A</w:t>
            </w:r>
          </w:p>
        </w:tc>
        <w:tc>
          <w:tcPr>
            <w:tcW w:w="1418" w:type="dxa"/>
            <w:vAlign w:val="center"/>
          </w:tcPr>
          <w:p w:rsidR="00A931EC" w:rsidRPr="009D39BA" w:rsidRDefault="00A931EC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Livret A</w:t>
            </w:r>
          </w:p>
        </w:tc>
        <w:tc>
          <w:tcPr>
            <w:tcW w:w="1417" w:type="dxa"/>
            <w:vAlign w:val="center"/>
          </w:tcPr>
          <w:p w:rsidR="00A931EC" w:rsidRPr="009D39BA" w:rsidRDefault="00A931EC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Livret A</w:t>
            </w:r>
          </w:p>
        </w:tc>
        <w:tc>
          <w:tcPr>
            <w:tcW w:w="1417" w:type="dxa"/>
            <w:vAlign w:val="center"/>
          </w:tcPr>
          <w:p w:rsidR="00A931EC" w:rsidRPr="009D39BA" w:rsidRDefault="00A931EC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Livret A</w:t>
            </w:r>
          </w:p>
        </w:tc>
      </w:tr>
      <w:tr w:rsidR="00B2092A" w:rsidRPr="009D39BA" w:rsidTr="00333464">
        <w:tc>
          <w:tcPr>
            <w:tcW w:w="2943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Périodicité des échéances</w:t>
            </w:r>
          </w:p>
        </w:tc>
        <w:tc>
          <w:tcPr>
            <w:tcW w:w="1559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  <w:tc>
          <w:tcPr>
            <w:tcW w:w="1418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  <w:tc>
          <w:tcPr>
            <w:tcW w:w="1417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  <w:tc>
          <w:tcPr>
            <w:tcW w:w="1417" w:type="dxa"/>
            <w:vAlign w:val="center"/>
          </w:tcPr>
          <w:p w:rsidR="00B2092A" w:rsidRPr="009D39BA" w:rsidRDefault="00B2092A" w:rsidP="000E0ED5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</w:tr>
    </w:tbl>
    <w:p w:rsidR="00B2092A" w:rsidRDefault="00B2092A" w:rsidP="00B2092A">
      <w:pPr>
        <w:ind w:left="1418" w:hanging="1"/>
        <w:jc w:val="both"/>
        <w:rPr>
          <w:rFonts w:ascii="Arial" w:hAnsi="Arial" w:cs="Arial"/>
          <w:sz w:val="22"/>
        </w:rPr>
      </w:pPr>
    </w:p>
    <w:p w:rsidR="00B2092A" w:rsidRPr="00DF092D" w:rsidRDefault="00B2092A" w:rsidP="00625841">
      <w:pPr>
        <w:ind w:left="1418" w:hanging="1"/>
        <w:jc w:val="both"/>
        <w:rPr>
          <w:rFonts w:ascii="Arial" w:hAnsi="Arial" w:cs="Arial"/>
          <w:sz w:val="18"/>
          <w:szCs w:val="18"/>
        </w:rPr>
      </w:pPr>
      <w:r w:rsidRPr="00DF092D">
        <w:rPr>
          <w:rFonts w:ascii="Arial" w:hAnsi="Arial" w:cs="Arial"/>
          <w:sz w:val="22"/>
          <w:vertAlign w:val="superscript"/>
        </w:rPr>
        <w:t>(1)</w:t>
      </w:r>
      <w:r>
        <w:rPr>
          <w:rFonts w:ascii="Arial" w:hAnsi="Arial" w:cs="Arial"/>
          <w:sz w:val="22"/>
        </w:rPr>
        <w:t xml:space="preserve"> </w:t>
      </w:r>
      <w:r w:rsidRPr="00DF092D">
        <w:rPr>
          <w:rFonts w:ascii="Arial" w:hAnsi="Arial" w:cs="Arial"/>
          <w:sz w:val="18"/>
          <w:szCs w:val="18"/>
        </w:rPr>
        <w:t xml:space="preserve">Les taux indiqués </w:t>
      </w:r>
      <w:r w:rsidR="00625841">
        <w:rPr>
          <w:rFonts w:ascii="Arial" w:hAnsi="Arial" w:cs="Arial"/>
          <w:sz w:val="18"/>
          <w:szCs w:val="18"/>
        </w:rPr>
        <w:t>sont susceptibles de varier en fonction de l'index de la ligne du prêt.</w:t>
      </w:r>
    </w:p>
    <w:p w:rsidR="00B2092A" w:rsidRPr="0070438E" w:rsidRDefault="00B2092A" w:rsidP="00B2092A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B2092A" w:rsidRPr="003253BE" w:rsidRDefault="00625841" w:rsidP="00B2092A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OPHEOR</w:t>
      </w:r>
      <w:r w:rsidR="00B2092A" w:rsidRPr="008611F0">
        <w:rPr>
          <w:rFonts w:ascii="Arial" w:hAnsi="Arial" w:cs="Arial"/>
          <w:sz w:val="22"/>
          <w:szCs w:val="22"/>
        </w:rPr>
        <w:t xml:space="preserve"> sollicite la garantie partielle de ce</w:t>
      </w:r>
      <w:r w:rsidR="00164749">
        <w:rPr>
          <w:rFonts w:ascii="Arial" w:hAnsi="Arial" w:cs="Arial"/>
          <w:sz w:val="22"/>
          <w:szCs w:val="22"/>
        </w:rPr>
        <w:t>t</w:t>
      </w:r>
      <w:r w:rsidR="00B2092A" w:rsidRPr="008611F0">
        <w:rPr>
          <w:rFonts w:ascii="Arial" w:hAnsi="Arial" w:cs="Arial"/>
          <w:sz w:val="22"/>
          <w:szCs w:val="22"/>
        </w:rPr>
        <w:t xml:space="preserve"> emprunt par la commune à hauteur de 79 % de </w:t>
      </w:r>
      <w:r w:rsidR="00164749">
        <w:rPr>
          <w:rFonts w:ascii="Arial" w:hAnsi="Arial" w:cs="Arial"/>
          <w:sz w:val="22"/>
          <w:szCs w:val="22"/>
        </w:rPr>
        <w:t>son</w:t>
      </w:r>
      <w:r w:rsidR="00B2092A" w:rsidRPr="008611F0">
        <w:rPr>
          <w:rFonts w:ascii="Arial" w:hAnsi="Arial" w:cs="Arial"/>
          <w:sz w:val="22"/>
          <w:szCs w:val="22"/>
        </w:rPr>
        <w:t xml:space="preserve"> montant, la garantie des 21 % restants étant sollicitée auprès du </w:t>
      </w:r>
      <w:r w:rsidR="005E4A30">
        <w:rPr>
          <w:rFonts w:ascii="Arial" w:hAnsi="Arial" w:cs="Arial"/>
          <w:sz w:val="22"/>
          <w:szCs w:val="22"/>
        </w:rPr>
        <w:t>département</w:t>
      </w:r>
      <w:r w:rsidR="00B2092A" w:rsidRPr="008611F0">
        <w:rPr>
          <w:rFonts w:ascii="Arial" w:hAnsi="Arial" w:cs="Arial"/>
          <w:sz w:val="22"/>
          <w:szCs w:val="22"/>
        </w:rPr>
        <w:t xml:space="preserve"> de la Loire.</w:t>
      </w:r>
      <w:r w:rsidR="00B2092A">
        <w:rPr>
          <w:rFonts w:ascii="Arial" w:hAnsi="Arial" w:cs="Arial"/>
          <w:sz w:val="22"/>
          <w:szCs w:val="22"/>
        </w:rPr>
        <w:t xml:space="preserve"> Le montant sur lequel porte la garantie de la commune s'élève à </w:t>
      </w:r>
      <w:r w:rsidR="00EE4188">
        <w:rPr>
          <w:rFonts w:ascii="Arial" w:hAnsi="Arial" w:cs="Arial"/>
          <w:sz w:val="22"/>
          <w:szCs w:val="22"/>
        </w:rPr>
        <w:t>945 422,23 €.</w:t>
      </w:r>
      <w:r w:rsidR="003253BE">
        <w:rPr>
          <w:rFonts w:ascii="Arial" w:hAnsi="Arial" w:cs="Arial"/>
          <w:b/>
          <w:sz w:val="22"/>
          <w:szCs w:val="22"/>
        </w:rPr>
        <w:t>"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253BE" w:rsidRDefault="003253B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les articles L2252-1 et L2252-2 du Code général des collectivités territoriales ;</w:t>
      </w:r>
    </w:p>
    <w:p w:rsidR="003253BE" w:rsidRDefault="003253B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253BE" w:rsidRDefault="003253B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l'article 2298 du Code civil ;</w:t>
      </w:r>
    </w:p>
    <w:p w:rsidR="003253BE" w:rsidRDefault="003253B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253BE" w:rsidRDefault="003253B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contrat de prêt n° 57943 en annexe signé entre OPHEOR ci-après l'emprunteur, et la Caisse des Dépôts et Consignations ;</w:t>
      </w:r>
    </w:p>
    <w:p w:rsidR="003253BE" w:rsidRDefault="003253B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F2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conseil municipal, à l'unanimité,</w:t>
      </w:r>
    </w:p>
    <w:p w:rsidR="003253B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3253BE" w:rsidRPr="002C3695" w:rsidRDefault="003253BE" w:rsidP="003253BE">
      <w:pPr>
        <w:ind w:left="1418" w:hanging="1"/>
        <w:jc w:val="center"/>
        <w:rPr>
          <w:rFonts w:ascii="Arial" w:hAnsi="Arial" w:cs="Arial"/>
          <w:b/>
          <w:sz w:val="24"/>
          <w:szCs w:val="24"/>
        </w:rPr>
      </w:pPr>
      <w:r w:rsidRPr="002C3695">
        <w:rPr>
          <w:rFonts w:ascii="Arial" w:hAnsi="Arial" w:cs="Arial"/>
          <w:b/>
          <w:sz w:val="24"/>
          <w:szCs w:val="24"/>
        </w:rPr>
        <w:t>DELIBERE</w:t>
      </w:r>
    </w:p>
    <w:p w:rsidR="003253B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3253BE" w:rsidRPr="003253BE" w:rsidRDefault="003253BE" w:rsidP="003253BE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3253BE">
        <w:rPr>
          <w:rFonts w:ascii="Arial" w:hAnsi="Arial" w:cs="Arial"/>
          <w:b/>
          <w:sz w:val="22"/>
        </w:rPr>
        <w:t>Article 1</w:t>
      </w:r>
    </w:p>
    <w:p w:rsidR="003253B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L'assemblée délibérante de la commune de Riorges (42) accorde sa garantie à hauteur de 79,00 % pour le remboursement d'un prêt d'un montant total de 1 196 737,00 euros souscrit par l'emprunteur auprès de la Caisse des Dépôts et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lastRenderedPageBreak/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Consignations, selon les caractéristiques financières et aux charges et conditions du Contrat de prêt n° 57943 constitué de 4 lignes du prêt.</w:t>
      </w:r>
    </w:p>
    <w:p w:rsidR="005C1A42" w:rsidRDefault="005C1A42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5C1A42" w:rsidRDefault="005C1A42" w:rsidP="005C1A42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Ledit contrat est joint en annexe et fait partie intégrante de la présente délibération.</w:t>
      </w:r>
    </w:p>
    <w:p w:rsidR="003253B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3253BE" w:rsidRPr="003253BE" w:rsidRDefault="003253BE" w:rsidP="003253BE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3253BE">
        <w:rPr>
          <w:rFonts w:ascii="Arial" w:hAnsi="Arial" w:cs="Arial"/>
          <w:b/>
          <w:sz w:val="22"/>
        </w:rPr>
        <w:t>Article 2</w:t>
      </w:r>
    </w:p>
    <w:p w:rsidR="003253BE" w:rsidRDefault="003253BE" w:rsidP="003253B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garantie </w:t>
      </w:r>
      <w:r w:rsidR="007B7689">
        <w:rPr>
          <w:rFonts w:ascii="Arial" w:hAnsi="Arial" w:cs="Arial"/>
          <w:sz w:val="22"/>
        </w:rPr>
        <w:t xml:space="preserve">de la collectivité </w:t>
      </w:r>
      <w:r>
        <w:rPr>
          <w:rFonts w:ascii="Arial" w:hAnsi="Arial" w:cs="Arial"/>
          <w:sz w:val="22"/>
        </w:rPr>
        <w:t>est accordée pour la durée totale du prêt et jusqu'au complet remboursement de celui-ci et porte sur l'ensemble des sommes contractuellement dues par l'emprunteur dont il ne se serait pas acquitté à la date d'exigibilité.</w:t>
      </w:r>
    </w:p>
    <w:p w:rsidR="003253BE" w:rsidRDefault="003253BE" w:rsidP="003253BE">
      <w:pPr>
        <w:ind w:left="1418" w:hanging="1"/>
        <w:jc w:val="both"/>
        <w:rPr>
          <w:rFonts w:ascii="Arial" w:hAnsi="Arial" w:cs="Arial"/>
          <w:sz w:val="22"/>
        </w:rPr>
      </w:pPr>
    </w:p>
    <w:p w:rsidR="003253BE" w:rsidRDefault="003253BE" w:rsidP="003253B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Sur notification de l'impayé par lettre simple de la Caisse des Dépôts et </w:t>
      </w:r>
      <w:r w:rsidR="003D7B31">
        <w:rPr>
          <w:rFonts w:ascii="Arial" w:hAnsi="Arial" w:cs="Arial"/>
          <w:sz w:val="22"/>
        </w:rPr>
        <w:t>Consignations</w:t>
      </w:r>
      <w:r>
        <w:rPr>
          <w:rFonts w:ascii="Arial" w:hAnsi="Arial" w:cs="Arial"/>
          <w:sz w:val="22"/>
        </w:rPr>
        <w:t>, la collectivité s'engage dans les meilleurs délais à se substituer à l'emprunteur pour son paiement, en renonçant au bénéfice de discussion et sans jamais opposer le défaut de ressources nécessaires à ce règlement.</w:t>
      </w:r>
    </w:p>
    <w:p w:rsidR="003253BE" w:rsidRDefault="003253BE" w:rsidP="003253BE">
      <w:pPr>
        <w:ind w:left="1418" w:hanging="1"/>
        <w:jc w:val="both"/>
        <w:rPr>
          <w:rFonts w:ascii="Arial" w:hAnsi="Arial" w:cs="Arial"/>
          <w:sz w:val="22"/>
        </w:rPr>
      </w:pPr>
    </w:p>
    <w:p w:rsidR="003253BE" w:rsidRPr="003253BE" w:rsidRDefault="003253BE" w:rsidP="003253BE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3253BE">
        <w:rPr>
          <w:rFonts w:ascii="Arial" w:hAnsi="Arial" w:cs="Arial"/>
          <w:b/>
          <w:sz w:val="22"/>
        </w:rPr>
        <w:t xml:space="preserve">Article </w:t>
      </w:r>
      <w:r>
        <w:rPr>
          <w:rFonts w:ascii="Arial" w:hAnsi="Arial" w:cs="Arial"/>
          <w:b/>
          <w:sz w:val="22"/>
        </w:rPr>
        <w:t>3</w:t>
      </w:r>
    </w:p>
    <w:p w:rsidR="003253B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</w:t>
      </w:r>
      <w:r w:rsidR="00CF018C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onseil </w:t>
      </w:r>
      <w:r w:rsidR="00CF018C">
        <w:rPr>
          <w:rFonts w:ascii="Arial" w:hAnsi="Arial" w:cs="Arial"/>
          <w:sz w:val="22"/>
        </w:rPr>
        <w:t xml:space="preserve">municipal </w:t>
      </w:r>
      <w:r>
        <w:rPr>
          <w:rFonts w:ascii="Arial" w:hAnsi="Arial" w:cs="Arial"/>
          <w:sz w:val="22"/>
        </w:rPr>
        <w:t>s'engage pendant toute la durée du prêt, à libérer, en cas de besoin, des ressources suffisantes pour couvrir les charges du prêt.</w:t>
      </w:r>
    </w:p>
    <w:p w:rsidR="003253B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3253B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3253B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3253BE" w:rsidRDefault="003253BE" w:rsidP="00D15F2E">
      <w:pPr>
        <w:ind w:left="1418" w:hanging="1"/>
        <w:jc w:val="both"/>
        <w:rPr>
          <w:rFonts w:ascii="Arial" w:hAnsi="Arial" w:cs="Arial"/>
          <w:sz w:val="22"/>
        </w:rPr>
      </w:pPr>
    </w:p>
    <w:sectPr w:rsidR="003253BE" w:rsidSect="003253BE">
      <w:headerReference w:type="even" r:id="rId8"/>
      <w:headerReference w:type="default" r:id="rId9"/>
      <w:footerReference w:type="first" r:id="rId10"/>
      <w:pgSz w:w="11907" w:h="16840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F4" w:rsidRDefault="004627F4">
      <w:r>
        <w:separator/>
      </w:r>
    </w:p>
  </w:endnote>
  <w:endnote w:type="continuationSeparator" w:id="0">
    <w:p w:rsidR="004627F4" w:rsidRDefault="0046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BE" w:rsidRDefault="003253BE" w:rsidP="003253BE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F4" w:rsidRDefault="004627F4">
      <w:r>
        <w:separator/>
      </w:r>
    </w:p>
  </w:footnote>
  <w:footnote w:type="continuationSeparator" w:id="0">
    <w:p w:rsidR="004627F4" w:rsidRDefault="0046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4" w:rsidRDefault="004627F4" w:rsidP="008E051C">
    <w:pPr>
      <w:pStyle w:val="En-tte"/>
      <w:ind w:left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4" w:rsidRDefault="004627F4" w:rsidP="00185770">
    <w:pPr>
      <w:pStyle w:val="En-tte"/>
      <w:ind w:left="141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BB9"/>
    <w:multiLevelType w:val="hybridMultilevel"/>
    <w:tmpl w:val="5D02747E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1CCB4967"/>
    <w:multiLevelType w:val="hybridMultilevel"/>
    <w:tmpl w:val="66C8791C"/>
    <w:lvl w:ilvl="0" w:tplc="BD76CC86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47F62BC"/>
    <w:multiLevelType w:val="multilevel"/>
    <w:tmpl w:val="3DE4AEC0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9816913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4">
    <w:nsid w:val="29AF5E37"/>
    <w:multiLevelType w:val="singleLevel"/>
    <w:tmpl w:val="E6668506"/>
    <w:lvl w:ilvl="0"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5">
    <w:nsid w:val="3D610151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2263CB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A1650C0"/>
    <w:multiLevelType w:val="multilevel"/>
    <w:tmpl w:val="848ED440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A890E4C"/>
    <w:multiLevelType w:val="hybridMultilevel"/>
    <w:tmpl w:val="3DE4AEC0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1">
    <w:nsid w:val="6A342A6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D88585D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13">
    <w:nsid w:val="6E9C31EF"/>
    <w:multiLevelType w:val="hybridMultilevel"/>
    <w:tmpl w:val="9892BEB0"/>
    <w:lvl w:ilvl="0" w:tplc="327E54D0"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4">
    <w:nsid w:val="6F7D5914"/>
    <w:multiLevelType w:val="hybridMultilevel"/>
    <w:tmpl w:val="5456C068"/>
    <w:lvl w:ilvl="0" w:tplc="327E54D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73891BE8"/>
    <w:multiLevelType w:val="hybridMultilevel"/>
    <w:tmpl w:val="848ED440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745954C9"/>
    <w:multiLevelType w:val="multilevel"/>
    <w:tmpl w:val="5D02747E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75865664"/>
    <w:multiLevelType w:val="multilevel"/>
    <w:tmpl w:val="5456C068"/>
    <w:lvl w:ilvl="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764B63CB"/>
    <w:multiLevelType w:val="hybridMultilevel"/>
    <w:tmpl w:val="3B383A84"/>
    <w:lvl w:ilvl="0" w:tplc="C310BA30">
      <w:start w:val="40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2B"/>
    <w:rsid w:val="00032653"/>
    <w:rsid w:val="00033BEE"/>
    <w:rsid w:val="0004423D"/>
    <w:rsid w:val="00063306"/>
    <w:rsid w:val="00082658"/>
    <w:rsid w:val="00087D15"/>
    <w:rsid w:val="000A19BF"/>
    <w:rsid w:val="000B0078"/>
    <w:rsid w:val="000C0C11"/>
    <w:rsid w:val="000E0ED5"/>
    <w:rsid w:val="000E4428"/>
    <w:rsid w:val="000F12ED"/>
    <w:rsid w:val="00105FE2"/>
    <w:rsid w:val="00106388"/>
    <w:rsid w:val="001131CF"/>
    <w:rsid w:val="0011326C"/>
    <w:rsid w:val="00121FDC"/>
    <w:rsid w:val="001237BE"/>
    <w:rsid w:val="00164749"/>
    <w:rsid w:val="001805F7"/>
    <w:rsid w:val="00185770"/>
    <w:rsid w:val="00187377"/>
    <w:rsid w:val="001A330C"/>
    <w:rsid w:val="001A6EED"/>
    <w:rsid w:val="001C66CA"/>
    <w:rsid w:val="001E5FB0"/>
    <w:rsid w:val="00202D5D"/>
    <w:rsid w:val="00212D09"/>
    <w:rsid w:val="00223994"/>
    <w:rsid w:val="0026545D"/>
    <w:rsid w:val="00287B2D"/>
    <w:rsid w:val="002979C7"/>
    <w:rsid w:val="002B4AE3"/>
    <w:rsid w:val="002C3695"/>
    <w:rsid w:val="003034BD"/>
    <w:rsid w:val="003253BE"/>
    <w:rsid w:val="00347049"/>
    <w:rsid w:val="0034722F"/>
    <w:rsid w:val="003563AC"/>
    <w:rsid w:val="003A495F"/>
    <w:rsid w:val="003C65E5"/>
    <w:rsid w:val="003D7B31"/>
    <w:rsid w:val="00412895"/>
    <w:rsid w:val="004516BF"/>
    <w:rsid w:val="004547CC"/>
    <w:rsid w:val="004627F4"/>
    <w:rsid w:val="004720E9"/>
    <w:rsid w:val="0047550C"/>
    <w:rsid w:val="004774B8"/>
    <w:rsid w:val="004847FB"/>
    <w:rsid w:val="0048577E"/>
    <w:rsid w:val="004A1DA3"/>
    <w:rsid w:val="004A683E"/>
    <w:rsid w:val="004F3A2B"/>
    <w:rsid w:val="00502FD4"/>
    <w:rsid w:val="00514790"/>
    <w:rsid w:val="005266ED"/>
    <w:rsid w:val="00564B39"/>
    <w:rsid w:val="00565293"/>
    <w:rsid w:val="005733FF"/>
    <w:rsid w:val="00573B93"/>
    <w:rsid w:val="005A79AA"/>
    <w:rsid w:val="005B56F5"/>
    <w:rsid w:val="005C0611"/>
    <w:rsid w:val="005C1A42"/>
    <w:rsid w:val="005E4A30"/>
    <w:rsid w:val="005E6805"/>
    <w:rsid w:val="005E6E14"/>
    <w:rsid w:val="00605FF1"/>
    <w:rsid w:val="00625841"/>
    <w:rsid w:val="00625B7F"/>
    <w:rsid w:val="00641AD0"/>
    <w:rsid w:val="00646230"/>
    <w:rsid w:val="00650FF5"/>
    <w:rsid w:val="00670D6F"/>
    <w:rsid w:val="00690F0C"/>
    <w:rsid w:val="006A020B"/>
    <w:rsid w:val="006C6F10"/>
    <w:rsid w:val="006F0E9C"/>
    <w:rsid w:val="006F59C3"/>
    <w:rsid w:val="006F64B9"/>
    <w:rsid w:val="0070438E"/>
    <w:rsid w:val="00740589"/>
    <w:rsid w:val="00742A77"/>
    <w:rsid w:val="00750F02"/>
    <w:rsid w:val="00762A0F"/>
    <w:rsid w:val="007B3B1C"/>
    <w:rsid w:val="007B7689"/>
    <w:rsid w:val="007F26E9"/>
    <w:rsid w:val="00802A87"/>
    <w:rsid w:val="008217EA"/>
    <w:rsid w:val="00825BFE"/>
    <w:rsid w:val="00835412"/>
    <w:rsid w:val="0084086F"/>
    <w:rsid w:val="00853C25"/>
    <w:rsid w:val="008611F0"/>
    <w:rsid w:val="008813FC"/>
    <w:rsid w:val="008A24B6"/>
    <w:rsid w:val="008B476C"/>
    <w:rsid w:val="008E051C"/>
    <w:rsid w:val="0092294C"/>
    <w:rsid w:val="009250F9"/>
    <w:rsid w:val="00927B62"/>
    <w:rsid w:val="009645FA"/>
    <w:rsid w:val="00966B9D"/>
    <w:rsid w:val="00986FD7"/>
    <w:rsid w:val="009970B0"/>
    <w:rsid w:val="009A4CCE"/>
    <w:rsid w:val="009C4047"/>
    <w:rsid w:val="009D39BA"/>
    <w:rsid w:val="009E4317"/>
    <w:rsid w:val="009F5480"/>
    <w:rsid w:val="00A0537E"/>
    <w:rsid w:val="00A17159"/>
    <w:rsid w:val="00A23BCE"/>
    <w:rsid w:val="00A708B4"/>
    <w:rsid w:val="00A86A07"/>
    <w:rsid w:val="00A931EC"/>
    <w:rsid w:val="00AD6B21"/>
    <w:rsid w:val="00AE1F82"/>
    <w:rsid w:val="00AE6C47"/>
    <w:rsid w:val="00B07FDC"/>
    <w:rsid w:val="00B12E73"/>
    <w:rsid w:val="00B2092A"/>
    <w:rsid w:val="00B4677A"/>
    <w:rsid w:val="00B5678B"/>
    <w:rsid w:val="00BC6912"/>
    <w:rsid w:val="00BF72C5"/>
    <w:rsid w:val="00C45A2D"/>
    <w:rsid w:val="00C45AB2"/>
    <w:rsid w:val="00C52D37"/>
    <w:rsid w:val="00C740E7"/>
    <w:rsid w:val="00C776C0"/>
    <w:rsid w:val="00C820E3"/>
    <w:rsid w:val="00C9431A"/>
    <w:rsid w:val="00C97192"/>
    <w:rsid w:val="00CB7AFF"/>
    <w:rsid w:val="00CC2AB6"/>
    <w:rsid w:val="00CC59BF"/>
    <w:rsid w:val="00CD339C"/>
    <w:rsid w:val="00CD3F6D"/>
    <w:rsid w:val="00CF018C"/>
    <w:rsid w:val="00CF08D2"/>
    <w:rsid w:val="00D071F4"/>
    <w:rsid w:val="00D15F2E"/>
    <w:rsid w:val="00D175AB"/>
    <w:rsid w:val="00D65CDB"/>
    <w:rsid w:val="00DA7ACB"/>
    <w:rsid w:val="00DE2126"/>
    <w:rsid w:val="00DF092D"/>
    <w:rsid w:val="00DF5FE7"/>
    <w:rsid w:val="00E14176"/>
    <w:rsid w:val="00E15523"/>
    <w:rsid w:val="00E26ADA"/>
    <w:rsid w:val="00E4019F"/>
    <w:rsid w:val="00E55B3C"/>
    <w:rsid w:val="00E6390E"/>
    <w:rsid w:val="00E71FE1"/>
    <w:rsid w:val="00E75FC7"/>
    <w:rsid w:val="00E764A7"/>
    <w:rsid w:val="00EA6336"/>
    <w:rsid w:val="00EB6FEF"/>
    <w:rsid w:val="00ED1FE4"/>
    <w:rsid w:val="00EE4188"/>
    <w:rsid w:val="00F078CD"/>
    <w:rsid w:val="00F1716A"/>
    <w:rsid w:val="00F33065"/>
    <w:rsid w:val="00F46944"/>
    <w:rsid w:val="00FB35AD"/>
    <w:rsid w:val="00FC4394"/>
    <w:rsid w:val="00FF00A0"/>
    <w:rsid w:val="00FF0283"/>
    <w:rsid w:val="00FF2AA5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20E9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20E9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82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20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4720E9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4720E9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4720E9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4720E9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20E9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customStyle="1" w:styleId="Paragraphe">
    <w:name w:val="Paragraphe"/>
    <w:basedOn w:val="Normal"/>
    <w:rsid w:val="004720E9"/>
    <w:pPr>
      <w:ind w:firstLine="1276"/>
      <w:jc w:val="both"/>
    </w:pPr>
  </w:style>
  <w:style w:type="paragraph" w:styleId="Textedebulles">
    <w:name w:val="Balloon Text"/>
    <w:basedOn w:val="Normal"/>
    <w:semiHidden/>
    <w:rsid w:val="000F1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9C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20E9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20E9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82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20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4720E9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4720E9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4720E9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4720E9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20E9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customStyle="1" w:styleId="Paragraphe">
    <w:name w:val="Paragraphe"/>
    <w:basedOn w:val="Normal"/>
    <w:rsid w:val="004720E9"/>
    <w:pPr>
      <w:ind w:firstLine="1276"/>
      <w:jc w:val="both"/>
    </w:pPr>
  </w:style>
  <w:style w:type="paragraph" w:styleId="Textedebulles">
    <w:name w:val="Balloon Text"/>
    <w:basedOn w:val="Normal"/>
    <w:semiHidden/>
    <w:rsid w:val="000F1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9C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17</cp:revision>
  <cp:lastPrinted>2017-02-27T10:55:00Z</cp:lastPrinted>
  <dcterms:created xsi:type="dcterms:W3CDTF">2017-02-23T16:04:00Z</dcterms:created>
  <dcterms:modified xsi:type="dcterms:W3CDTF">2017-03-03T13:09:00Z</dcterms:modified>
</cp:coreProperties>
</file>