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22" w:rsidRPr="004E5C50" w:rsidRDefault="00D43E22" w:rsidP="00CE3B9A">
      <w:pPr>
        <w:pStyle w:val="Titre1"/>
        <w:ind w:left="567"/>
        <w:rPr>
          <w:rFonts w:ascii="Arial" w:hAnsi="Arial" w:cs="Arial"/>
          <w:sz w:val="28"/>
          <w:szCs w:val="28"/>
        </w:rPr>
      </w:pPr>
      <w:r w:rsidRPr="004E5C50">
        <w:rPr>
          <w:rFonts w:ascii="Arial" w:hAnsi="Arial" w:cs="Arial"/>
          <w:sz w:val="28"/>
          <w:szCs w:val="28"/>
        </w:rPr>
        <w:t>Ville de Riorges</w:t>
      </w:r>
    </w:p>
    <w:p w:rsidR="00D43E22" w:rsidRDefault="00A471CB" w:rsidP="00D823D3">
      <w:pPr>
        <w:pStyle w:val="Titre1"/>
        <w:tabs>
          <w:tab w:val="right" w:pos="9639"/>
        </w:tabs>
        <w:ind w:left="567"/>
        <w:rPr>
          <w:rFonts w:ascii="Arial" w:hAnsi="Arial"/>
        </w:rPr>
      </w:pPr>
      <w:r>
        <w:rPr>
          <w:rFonts w:ascii="Arial" w:hAnsi="Arial"/>
        </w:rPr>
        <w:t>Délibération du c</w:t>
      </w:r>
      <w:r w:rsidR="00D43E22">
        <w:rPr>
          <w:rFonts w:ascii="Arial" w:hAnsi="Arial"/>
        </w:rPr>
        <w:t xml:space="preserve">onseil municipal du </w:t>
      </w:r>
      <w:r w:rsidR="00A65EBD">
        <w:rPr>
          <w:rFonts w:ascii="Arial" w:hAnsi="Arial"/>
        </w:rPr>
        <w:t>1</w:t>
      </w:r>
      <w:r w:rsidR="00D27352">
        <w:rPr>
          <w:rFonts w:ascii="Arial" w:hAnsi="Arial"/>
        </w:rPr>
        <w:t>7</w:t>
      </w:r>
      <w:r w:rsidR="00A65EBD">
        <w:rPr>
          <w:rFonts w:ascii="Arial" w:hAnsi="Arial"/>
        </w:rPr>
        <w:t xml:space="preserve"> mars</w:t>
      </w:r>
      <w:r w:rsidR="00625D84">
        <w:rPr>
          <w:rFonts w:ascii="Arial" w:hAnsi="Arial"/>
        </w:rPr>
        <w:t xml:space="preserve"> 201</w:t>
      </w:r>
      <w:r w:rsidR="00D27352">
        <w:rPr>
          <w:rFonts w:ascii="Arial" w:hAnsi="Arial"/>
        </w:rPr>
        <w:t>6</w:t>
      </w:r>
      <w:r w:rsidR="00D43E22">
        <w:rPr>
          <w:rFonts w:ascii="Arial" w:hAnsi="Arial"/>
        </w:rPr>
        <w:tab/>
      </w:r>
      <w:r w:rsidR="009353E6">
        <w:rPr>
          <w:rFonts w:ascii="Arial" w:hAnsi="Arial"/>
        </w:rPr>
        <w:t>2.5</w:t>
      </w: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Default="00933EE1">
      <w:pPr>
        <w:tabs>
          <w:tab w:val="left" w:pos="3261"/>
        </w:tabs>
        <w:ind w:left="2269"/>
        <w:jc w:val="center"/>
        <w:rPr>
          <w:rFonts w:ascii="Arial" w:hAnsi="Arial"/>
          <w:b/>
          <w:sz w:val="22"/>
        </w:rPr>
      </w:pPr>
    </w:p>
    <w:p w:rsidR="00933EE1" w:rsidRPr="004E5AC2" w:rsidRDefault="002A0F03">
      <w:pPr>
        <w:pStyle w:val="Titre3"/>
        <w:rPr>
          <w:rFonts w:ascii="Arial" w:hAnsi="Arial" w:cs="Arial"/>
          <w:sz w:val="24"/>
          <w:szCs w:val="24"/>
        </w:rPr>
      </w:pPr>
      <w:r w:rsidRPr="004E5AC2">
        <w:rPr>
          <w:rFonts w:ascii="Arial" w:hAnsi="Arial" w:cs="Arial"/>
          <w:sz w:val="24"/>
          <w:szCs w:val="24"/>
        </w:rPr>
        <w:t>FINANCES</w:t>
      </w:r>
    </w:p>
    <w:p w:rsidR="00933EE1" w:rsidRDefault="00933EE1">
      <w:pPr>
        <w:tabs>
          <w:tab w:val="left" w:pos="3261"/>
        </w:tabs>
        <w:ind w:left="2269"/>
        <w:jc w:val="right"/>
        <w:rPr>
          <w:rFonts w:ascii="Arial" w:hAnsi="Arial"/>
          <w:b/>
          <w:sz w:val="22"/>
        </w:rPr>
      </w:pPr>
    </w:p>
    <w:p w:rsidR="00F96667" w:rsidRDefault="00F96667" w:rsidP="00160BB6">
      <w:pPr>
        <w:jc w:val="right"/>
        <w:rPr>
          <w:rFonts w:ascii="Arial" w:hAnsi="Arial"/>
          <w:b/>
          <w:sz w:val="22"/>
          <w:szCs w:val="24"/>
          <w:lang w:eastAsia="en-US"/>
        </w:rPr>
      </w:pPr>
      <w:r>
        <w:rPr>
          <w:rFonts w:ascii="Arial" w:hAnsi="Arial"/>
          <w:b/>
          <w:sz w:val="22"/>
          <w:szCs w:val="24"/>
          <w:lang w:eastAsia="en-US"/>
        </w:rPr>
        <w:t>LOCATION DES SALLES DU CHATEAU DE BEAULIEU</w:t>
      </w:r>
    </w:p>
    <w:p w:rsidR="00160BB6" w:rsidRDefault="00F96667" w:rsidP="00160BB6">
      <w:pPr>
        <w:jc w:val="right"/>
        <w:rPr>
          <w:rFonts w:ascii="Arial" w:hAnsi="Arial"/>
          <w:b/>
          <w:sz w:val="22"/>
          <w:szCs w:val="24"/>
          <w:lang w:eastAsia="en-US"/>
        </w:rPr>
      </w:pPr>
      <w:r>
        <w:rPr>
          <w:rFonts w:ascii="Arial" w:hAnsi="Arial"/>
          <w:b/>
          <w:sz w:val="22"/>
          <w:szCs w:val="24"/>
          <w:lang w:eastAsia="en-US"/>
        </w:rPr>
        <w:t>POUR LES EXPOSITIONS</w:t>
      </w:r>
    </w:p>
    <w:p w:rsidR="00F96667" w:rsidRPr="001D068E" w:rsidRDefault="00F96667" w:rsidP="00160BB6">
      <w:pPr>
        <w:jc w:val="right"/>
        <w:rPr>
          <w:rFonts w:ascii="Arial" w:hAnsi="Arial"/>
          <w:b/>
          <w:sz w:val="22"/>
          <w:szCs w:val="24"/>
          <w:lang w:eastAsia="en-US"/>
        </w:rPr>
      </w:pPr>
      <w:r>
        <w:rPr>
          <w:rFonts w:ascii="Arial" w:hAnsi="Arial"/>
          <w:b/>
          <w:sz w:val="22"/>
          <w:szCs w:val="24"/>
          <w:lang w:eastAsia="en-US"/>
        </w:rPr>
        <w:t>ACTUALISATION DES TARIFS AU 1</w:t>
      </w:r>
      <w:r w:rsidRPr="00F96667">
        <w:rPr>
          <w:rFonts w:ascii="Arial" w:hAnsi="Arial"/>
          <w:b/>
          <w:sz w:val="22"/>
          <w:szCs w:val="24"/>
          <w:vertAlign w:val="superscript"/>
          <w:lang w:eastAsia="en-US"/>
        </w:rPr>
        <w:t>ER</w:t>
      </w:r>
      <w:r>
        <w:rPr>
          <w:rFonts w:ascii="Arial" w:hAnsi="Arial"/>
          <w:b/>
          <w:sz w:val="22"/>
          <w:szCs w:val="24"/>
          <w:lang w:eastAsia="en-US"/>
        </w:rPr>
        <w:t xml:space="preserve"> AOUT 201</w:t>
      </w:r>
      <w:r w:rsidR="00D27352">
        <w:rPr>
          <w:rFonts w:ascii="Arial" w:hAnsi="Arial"/>
          <w:b/>
          <w:sz w:val="22"/>
          <w:szCs w:val="24"/>
          <w:lang w:eastAsia="en-US"/>
        </w:rPr>
        <w:t>6</w:t>
      </w:r>
    </w:p>
    <w:p w:rsidR="00160BB6" w:rsidRDefault="00160BB6" w:rsidP="00160BB6">
      <w:pPr>
        <w:ind w:left="1418"/>
        <w:jc w:val="both"/>
        <w:rPr>
          <w:rFonts w:ascii="Arial" w:hAnsi="Arial"/>
          <w:sz w:val="22"/>
        </w:rPr>
      </w:pPr>
    </w:p>
    <w:p w:rsidR="00160BB6" w:rsidRDefault="00160BB6" w:rsidP="00160BB6">
      <w:pPr>
        <w:ind w:left="1418"/>
        <w:jc w:val="both"/>
        <w:rPr>
          <w:rFonts w:ascii="Arial" w:hAnsi="Arial"/>
          <w:sz w:val="22"/>
        </w:rPr>
      </w:pPr>
    </w:p>
    <w:p w:rsidR="00F21A2A" w:rsidRDefault="00F21A2A" w:rsidP="00160BB6">
      <w:pPr>
        <w:ind w:left="1418"/>
        <w:jc w:val="both"/>
        <w:rPr>
          <w:rFonts w:ascii="Arial" w:hAnsi="Arial"/>
          <w:sz w:val="22"/>
        </w:rPr>
      </w:pPr>
    </w:p>
    <w:p w:rsidR="00F21A2A" w:rsidRDefault="00A471CB" w:rsidP="00160BB6">
      <w:pPr>
        <w:ind w:left="1418"/>
        <w:jc w:val="both"/>
        <w:rPr>
          <w:rFonts w:ascii="Arial" w:hAnsi="Arial"/>
          <w:sz w:val="22"/>
        </w:rPr>
      </w:pPr>
      <w:r>
        <w:rPr>
          <w:rFonts w:ascii="Arial" w:hAnsi="Arial"/>
          <w:sz w:val="22"/>
        </w:rPr>
        <w:t>Michelle BOUCHET, conseillère municipale, expose à l'assemblée :</w:t>
      </w:r>
    </w:p>
    <w:p w:rsidR="00160BB6" w:rsidRDefault="00160BB6" w:rsidP="00160BB6">
      <w:pPr>
        <w:ind w:left="1418"/>
        <w:jc w:val="both"/>
        <w:rPr>
          <w:rFonts w:ascii="Arial" w:hAnsi="Arial"/>
          <w:sz w:val="22"/>
        </w:rPr>
      </w:pPr>
    </w:p>
    <w:p w:rsidR="00F96667" w:rsidRDefault="00A471CB" w:rsidP="00F96667">
      <w:pPr>
        <w:ind w:left="1418"/>
        <w:jc w:val="both"/>
        <w:rPr>
          <w:rFonts w:ascii="Arial" w:hAnsi="Arial"/>
          <w:sz w:val="22"/>
        </w:rPr>
      </w:pPr>
      <w:r>
        <w:rPr>
          <w:rFonts w:ascii="Arial" w:hAnsi="Arial"/>
          <w:b/>
          <w:sz w:val="22"/>
        </w:rPr>
        <w:t>"</w:t>
      </w:r>
      <w:r w:rsidR="00F96667">
        <w:rPr>
          <w:rFonts w:ascii="Arial" w:hAnsi="Arial"/>
          <w:sz w:val="22"/>
        </w:rPr>
        <w:t>Les tarifs de location des salles du château de Beaulieu pour les exposants sont révisables chaque année et concernent la période d'août à juillet de l'année suivante.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Afin de tenir compte de l'évolution des coûts de fonctionnement de cet équipement, il est proposé d'actualiser les tarifs sur la base d'une augmentation de 2 % avec un arrondi à l’euro le plus proche.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Il est précisé que le tarif de base est valable pour la location de l’un des deux étages pendant une semaine. La location pour une semaine supplémentaire ou la location d’un 2</w:t>
      </w:r>
      <w:r w:rsidRPr="005D53B6">
        <w:rPr>
          <w:rFonts w:ascii="Arial" w:hAnsi="Arial"/>
          <w:sz w:val="22"/>
          <w:vertAlign w:val="superscript"/>
        </w:rPr>
        <w:t>ème</w:t>
      </w:r>
      <w:r>
        <w:rPr>
          <w:rFonts w:ascii="Arial" w:hAnsi="Arial"/>
          <w:sz w:val="22"/>
        </w:rPr>
        <w:t xml:space="preserve"> étage donne lieu au paiement d’une redevance double.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Dans le cas exceptionnel d’une location des deux étages du château de Beaulieu pour deux semaines, le tarif correspond au triple du tarif de base.</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 xml:space="preserve">En cas de durée intermédiaire, le tarif correspondant sera modulé au prorata </w:t>
      </w:r>
      <w:proofErr w:type="spellStart"/>
      <w:r>
        <w:rPr>
          <w:rFonts w:ascii="Arial" w:hAnsi="Arial"/>
          <w:sz w:val="22"/>
        </w:rPr>
        <w:t>temporis</w:t>
      </w:r>
      <w:proofErr w:type="spellEnd"/>
      <w:r>
        <w:rPr>
          <w:rFonts w:ascii="Arial" w:hAnsi="Arial"/>
          <w:sz w:val="22"/>
        </w:rPr>
        <w:t>.</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Il est rappelé que les tarifs de location ne s’appliquent dans leur intégralité que pour les exposants non domiciliés à Riorges. Les Riorgeois bénéficient d’une gratuité pour la location d’un étage pendant une semaine, dans la limite d’une fois par an maximum. La location pour un étage ou une semaine supplémentaire donne lieu à paiement de la location au même tarif que les non-Riorgeois.</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Dans le cas d’une exposition collective de plusieurs artistes individuels, le prix de la location est divisé par le nombre d’artistes, chacun pouvant ainsi régler sa part individuellement. Cette possibilité permet également, dans le cas où exposent ensemble des artistes Riorgeois et non-Riorgeois, d’appliquer la gratuité aux premiers et de permettre un paiement proportionné de la location aux seconds.</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r>
        <w:rPr>
          <w:rFonts w:ascii="Arial" w:hAnsi="Arial"/>
          <w:sz w:val="22"/>
        </w:rPr>
        <w:t>La caution et la commission sur les ventes sont demandées à tous les exposants, à l’exception des artistes invités directement par la municipalité dans le cadre de sa programmation culturelle.</w:t>
      </w:r>
    </w:p>
    <w:p w:rsidR="00F96667" w:rsidRDefault="00F96667" w:rsidP="00F96667">
      <w:pPr>
        <w:ind w:left="1418"/>
        <w:jc w:val="both"/>
        <w:rPr>
          <w:rFonts w:ascii="Arial" w:hAnsi="Arial"/>
          <w:sz w:val="22"/>
        </w:rPr>
      </w:pPr>
    </w:p>
    <w:p w:rsidR="00F96667" w:rsidRPr="00A471CB" w:rsidRDefault="00F96667" w:rsidP="00F96667">
      <w:pPr>
        <w:ind w:left="1418"/>
        <w:jc w:val="both"/>
        <w:rPr>
          <w:rFonts w:ascii="Arial" w:hAnsi="Arial"/>
          <w:b/>
          <w:sz w:val="22"/>
        </w:rPr>
      </w:pPr>
      <w:r>
        <w:rPr>
          <w:rFonts w:ascii="Arial" w:hAnsi="Arial"/>
          <w:sz w:val="22"/>
        </w:rPr>
        <w:t>Les tarifs sont repris dans le tableau ci-après.</w:t>
      </w:r>
      <w:r w:rsidR="00A471CB">
        <w:rPr>
          <w:rFonts w:ascii="Arial" w:hAnsi="Arial"/>
          <w:b/>
          <w:sz w:val="22"/>
        </w:rPr>
        <w:t>"</w:t>
      </w: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F96667" w:rsidRDefault="00F96667" w:rsidP="00F96667">
      <w:pPr>
        <w:ind w:left="1418"/>
        <w:jc w:val="both"/>
        <w:rPr>
          <w:rFonts w:ascii="Arial" w:hAnsi="Arial"/>
          <w:sz w:val="22"/>
        </w:rPr>
      </w:pPr>
    </w:p>
    <w:p w:rsidR="00A905F2" w:rsidRDefault="00A905F2" w:rsidP="00F96667">
      <w:pPr>
        <w:ind w:left="1418"/>
        <w:jc w:val="both"/>
        <w:rPr>
          <w:rFonts w:ascii="Arial" w:hAnsi="Arial"/>
          <w:sz w:val="22"/>
        </w:rPr>
      </w:pPr>
    </w:p>
    <w:p w:rsidR="00A905F2" w:rsidRDefault="00A905F2" w:rsidP="00F96667">
      <w:pPr>
        <w:ind w:left="1418"/>
        <w:jc w:val="both"/>
        <w:rPr>
          <w:rFonts w:ascii="Arial" w:hAnsi="Arial"/>
          <w:sz w:val="22"/>
        </w:rPr>
      </w:pPr>
    </w:p>
    <w:tbl>
      <w:tblPr>
        <w:tblW w:w="836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gridCol w:w="1559"/>
        <w:gridCol w:w="1984"/>
      </w:tblGrid>
      <w:tr w:rsidR="00F96667" w:rsidRPr="00A217B8" w:rsidTr="00881C11">
        <w:tc>
          <w:tcPr>
            <w:tcW w:w="4819" w:type="dxa"/>
            <w:vAlign w:val="center"/>
          </w:tcPr>
          <w:p w:rsidR="00F96667" w:rsidRPr="00A217B8" w:rsidRDefault="00F96667" w:rsidP="00881C11">
            <w:pPr>
              <w:spacing w:before="60" w:after="60"/>
              <w:jc w:val="center"/>
              <w:rPr>
                <w:rFonts w:ascii="Arial" w:hAnsi="Arial"/>
              </w:rPr>
            </w:pPr>
          </w:p>
        </w:tc>
        <w:tc>
          <w:tcPr>
            <w:tcW w:w="1559" w:type="dxa"/>
            <w:vAlign w:val="center"/>
          </w:tcPr>
          <w:p w:rsidR="00F96667" w:rsidRPr="00A217B8" w:rsidRDefault="00F96667" w:rsidP="00D27352">
            <w:pPr>
              <w:spacing w:before="60" w:after="60"/>
              <w:jc w:val="center"/>
              <w:rPr>
                <w:rFonts w:ascii="Arial" w:hAnsi="Arial"/>
                <w:b/>
              </w:rPr>
            </w:pPr>
            <w:r>
              <w:rPr>
                <w:rFonts w:ascii="Arial" w:hAnsi="Arial"/>
                <w:b/>
              </w:rPr>
              <w:t>Tarifs</w:t>
            </w:r>
            <w:r w:rsidRPr="00A217B8">
              <w:rPr>
                <w:rFonts w:ascii="Arial" w:hAnsi="Arial"/>
                <w:b/>
              </w:rPr>
              <w:t xml:space="preserve"> 20</w:t>
            </w:r>
            <w:r>
              <w:rPr>
                <w:rFonts w:ascii="Arial" w:hAnsi="Arial"/>
                <w:b/>
              </w:rPr>
              <w:t>1</w:t>
            </w:r>
            <w:r w:rsidR="00D27352">
              <w:rPr>
                <w:rFonts w:ascii="Arial" w:hAnsi="Arial"/>
                <w:b/>
              </w:rPr>
              <w:t>5</w:t>
            </w:r>
          </w:p>
        </w:tc>
        <w:tc>
          <w:tcPr>
            <w:tcW w:w="1984" w:type="dxa"/>
            <w:vAlign w:val="center"/>
          </w:tcPr>
          <w:p w:rsidR="00F96667" w:rsidRPr="00A217B8" w:rsidRDefault="00F96667" w:rsidP="00D27352">
            <w:pPr>
              <w:spacing w:before="60" w:after="60"/>
              <w:jc w:val="center"/>
              <w:rPr>
                <w:rFonts w:ascii="Arial" w:hAnsi="Arial"/>
                <w:b/>
              </w:rPr>
            </w:pPr>
            <w:r w:rsidRPr="00A217B8">
              <w:rPr>
                <w:rFonts w:ascii="Arial" w:hAnsi="Arial"/>
                <w:b/>
              </w:rPr>
              <w:t>Proposition</w:t>
            </w:r>
            <w:r>
              <w:rPr>
                <w:rFonts w:ascii="Arial" w:hAnsi="Arial"/>
                <w:b/>
              </w:rPr>
              <w:t>s</w:t>
            </w:r>
            <w:r w:rsidRPr="00A217B8">
              <w:rPr>
                <w:rFonts w:ascii="Arial" w:hAnsi="Arial"/>
                <w:b/>
              </w:rPr>
              <w:t xml:space="preserve"> 20</w:t>
            </w:r>
            <w:r>
              <w:rPr>
                <w:rFonts w:ascii="Arial" w:hAnsi="Arial"/>
                <w:b/>
              </w:rPr>
              <w:t>1</w:t>
            </w:r>
            <w:r w:rsidR="00D27352">
              <w:rPr>
                <w:rFonts w:ascii="Arial" w:hAnsi="Arial"/>
                <w:b/>
              </w:rPr>
              <w:t>6</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1 étage sur 1 semaine et 2 week-ends</w:t>
            </w:r>
          </w:p>
        </w:tc>
        <w:tc>
          <w:tcPr>
            <w:tcW w:w="1559" w:type="dxa"/>
            <w:vAlign w:val="center"/>
          </w:tcPr>
          <w:p w:rsidR="00F96667" w:rsidRPr="005536D7" w:rsidRDefault="00F96667" w:rsidP="00D27352">
            <w:pPr>
              <w:tabs>
                <w:tab w:val="left" w:pos="1432"/>
              </w:tabs>
              <w:spacing w:before="60" w:after="60"/>
              <w:jc w:val="center"/>
              <w:rPr>
                <w:rFonts w:ascii="Arial" w:hAnsi="Arial"/>
                <w:bCs/>
                <w:sz w:val="22"/>
              </w:rPr>
            </w:pPr>
            <w:r w:rsidRPr="005536D7">
              <w:rPr>
                <w:rFonts w:ascii="Arial" w:hAnsi="Arial"/>
                <w:bCs/>
                <w:sz w:val="22"/>
              </w:rPr>
              <w:t>10</w:t>
            </w:r>
            <w:r w:rsidR="00D27352">
              <w:rPr>
                <w:rFonts w:ascii="Arial" w:hAnsi="Arial"/>
                <w:bCs/>
                <w:sz w:val="22"/>
              </w:rPr>
              <w:t>3</w:t>
            </w:r>
            <w:r w:rsidRPr="005536D7">
              <w:rPr>
                <w:rFonts w:ascii="Arial" w:hAnsi="Arial"/>
                <w:bCs/>
                <w:sz w:val="22"/>
              </w:rPr>
              <w:t>,00 €</w:t>
            </w:r>
          </w:p>
        </w:tc>
        <w:tc>
          <w:tcPr>
            <w:tcW w:w="1984" w:type="dxa"/>
            <w:vAlign w:val="center"/>
          </w:tcPr>
          <w:p w:rsidR="00F96667" w:rsidRPr="00AA4D29" w:rsidRDefault="00F96667" w:rsidP="00D27352">
            <w:pPr>
              <w:tabs>
                <w:tab w:val="left" w:pos="1432"/>
              </w:tabs>
              <w:spacing w:before="60" w:after="60"/>
              <w:jc w:val="center"/>
              <w:rPr>
                <w:rFonts w:ascii="Arial" w:hAnsi="Arial"/>
                <w:b/>
                <w:bCs/>
                <w:sz w:val="22"/>
              </w:rPr>
            </w:pPr>
            <w:r>
              <w:rPr>
                <w:rFonts w:ascii="Arial" w:hAnsi="Arial"/>
                <w:b/>
                <w:bCs/>
                <w:sz w:val="22"/>
              </w:rPr>
              <w:t>10</w:t>
            </w:r>
            <w:r w:rsidR="00D27352">
              <w:rPr>
                <w:rFonts w:ascii="Arial" w:hAnsi="Arial"/>
                <w:b/>
                <w:bCs/>
                <w:sz w:val="22"/>
              </w:rPr>
              <w:t>5</w:t>
            </w:r>
            <w:r>
              <w:rPr>
                <w:rFonts w:ascii="Arial" w:hAnsi="Arial"/>
                <w:b/>
                <w:bCs/>
                <w:sz w:val="22"/>
              </w:rPr>
              <w:t>,00 €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1 étage sur 2 semaines et 3 week-ends</w:t>
            </w:r>
          </w:p>
        </w:tc>
        <w:tc>
          <w:tcPr>
            <w:tcW w:w="1559" w:type="dxa"/>
            <w:vAlign w:val="center"/>
          </w:tcPr>
          <w:p w:rsidR="00F96667" w:rsidRPr="005536D7" w:rsidRDefault="00F96667" w:rsidP="00D27352">
            <w:pPr>
              <w:spacing w:before="60" w:after="60"/>
              <w:jc w:val="center"/>
              <w:rPr>
                <w:rFonts w:ascii="Arial" w:hAnsi="Arial"/>
                <w:sz w:val="22"/>
              </w:rPr>
            </w:pPr>
            <w:r w:rsidRPr="005536D7">
              <w:rPr>
                <w:rFonts w:ascii="Arial" w:hAnsi="Arial"/>
                <w:sz w:val="22"/>
              </w:rPr>
              <w:t>20</w:t>
            </w:r>
            <w:r w:rsidR="00D27352">
              <w:rPr>
                <w:rFonts w:ascii="Arial" w:hAnsi="Arial"/>
                <w:sz w:val="22"/>
              </w:rPr>
              <w:t>6</w:t>
            </w:r>
            <w:r w:rsidRPr="005536D7">
              <w:rPr>
                <w:rFonts w:ascii="Arial" w:hAnsi="Arial"/>
                <w:sz w:val="22"/>
              </w:rPr>
              <w:t>,00 €</w:t>
            </w:r>
          </w:p>
        </w:tc>
        <w:tc>
          <w:tcPr>
            <w:tcW w:w="1984" w:type="dxa"/>
            <w:vAlign w:val="center"/>
          </w:tcPr>
          <w:p w:rsidR="00F96667" w:rsidRDefault="00F96667" w:rsidP="00D27352">
            <w:pPr>
              <w:spacing w:before="60" w:after="60"/>
              <w:jc w:val="center"/>
              <w:rPr>
                <w:rFonts w:ascii="Arial" w:hAnsi="Arial"/>
                <w:b/>
                <w:sz w:val="22"/>
              </w:rPr>
            </w:pPr>
            <w:r>
              <w:rPr>
                <w:rFonts w:ascii="Arial" w:hAnsi="Arial"/>
                <w:b/>
                <w:sz w:val="22"/>
              </w:rPr>
              <w:t>2</w:t>
            </w:r>
            <w:r w:rsidR="00D27352">
              <w:rPr>
                <w:rFonts w:ascii="Arial" w:hAnsi="Arial"/>
                <w:b/>
                <w:sz w:val="22"/>
              </w:rPr>
              <w:t>10</w:t>
            </w:r>
            <w:r>
              <w:rPr>
                <w:rFonts w:ascii="Arial" w:hAnsi="Arial"/>
                <w:b/>
                <w:sz w:val="22"/>
              </w:rPr>
              <w:t>,00 €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2 étages sur 1 semaine et 2 week-ends</w:t>
            </w:r>
          </w:p>
        </w:tc>
        <w:tc>
          <w:tcPr>
            <w:tcW w:w="1559" w:type="dxa"/>
            <w:vAlign w:val="center"/>
          </w:tcPr>
          <w:p w:rsidR="00F96667" w:rsidRPr="005536D7" w:rsidRDefault="00F96667" w:rsidP="00D27352">
            <w:pPr>
              <w:spacing w:before="60" w:after="60"/>
              <w:jc w:val="center"/>
              <w:rPr>
                <w:rFonts w:ascii="Arial" w:hAnsi="Arial"/>
                <w:sz w:val="22"/>
              </w:rPr>
            </w:pPr>
            <w:r w:rsidRPr="005536D7">
              <w:rPr>
                <w:rFonts w:ascii="Arial" w:hAnsi="Arial"/>
                <w:sz w:val="22"/>
              </w:rPr>
              <w:t>20</w:t>
            </w:r>
            <w:r w:rsidR="00D27352">
              <w:rPr>
                <w:rFonts w:ascii="Arial" w:hAnsi="Arial"/>
                <w:sz w:val="22"/>
              </w:rPr>
              <w:t>6</w:t>
            </w:r>
            <w:r w:rsidRPr="005536D7">
              <w:rPr>
                <w:rFonts w:ascii="Arial" w:hAnsi="Arial"/>
                <w:sz w:val="22"/>
              </w:rPr>
              <w:t>,00 €</w:t>
            </w:r>
          </w:p>
        </w:tc>
        <w:tc>
          <w:tcPr>
            <w:tcW w:w="1984" w:type="dxa"/>
            <w:vAlign w:val="center"/>
          </w:tcPr>
          <w:p w:rsidR="00F96667" w:rsidRDefault="00F96667" w:rsidP="00D27352">
            <w:pPr>
              <w:spacing w:before="60" w:after="60"/>
              <w:jc w:val="center"/>
              <w:rPr>
                <w:rFonts w:ascii="Arial" w:hAnsi="Arial"/>
                <w:b/>
                <w:sz w:val="22"/>
              </w:rPr>
            </w:pPr>
            <w:r>
              <w:rPr>
                <w:rFonts w:ascii="Arial" w:hAnsi="Arial"/>
                <w:b/>
                <w:sz w:val="22"/>
              </w:rPr>
              <w:t>2</w:t>
            </w:r>
            <w:r w:rsidR="00D27352">
              <w:rPr>
                <w:rFonts w:ascii="Arial" w:hAnsi="Arial"/>
                <w:b/>
                <w:sz w:val="22"/>
              </w:rPr>
              <w:t>10</w:t>
            </w:r>
            <w:r>
              <w:rPr>
                <w:rFonts w:ascii="Arial" w:hAnsi="Arial"/>
                <w:b/>
                <w:sz w:val="22"/>
              </w:rPr>
              <w:t>,00 €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Pour 2 étages sur 2 semaines et 3 week-ends</w:t>
            </w:r>
          </w:p>
        </w:tc>
        <w:tc>
          <w:tcPr>
            <w:tcW w:w="1559" w:type="dxa"/>
            <w:vAlign w:val="center"/>
          </w:tcPr>
          <w:p w:rsidR="00F96667" w:rsidRPr="005536D7" w:rsidRDefault="00F96667" w:rsidP="00D27352">
            <w:pPr>
              <w:spacing w:before="60" w:after="60"/>
              <w:jc w:val="center"/>
              <w:rPr>
                <w:rFonts w:ascii="Arial" w:hAnsi="Arial"/>
                <w:sz w:val="22"/>
              </w:rPr>
            </w:pPr>
            <w:r w:rsidRPr="005536D7">
              <w:rPr>
                <w:rFonts w:ascii="Arial" w:hAnsi="Arial"/>
                <w:sz w:val="22"/>
              </w:rPr>
              <w:t>30</w:t>
            </w:r>
            <w:r w:rsidR="00D27352">
              <w:rPr>
                <w:rFonts w:ascii="Arial" w:hAnsi="Arial"/>
                <w:sz w:val="22"/>
              </w:rPr>
              <w:t>9</w:t>
            </w:r>
            <w:r w:rsidRPr="005536D7">
              <w:rPr>
                <w:rFonts w:ascii="Arial" w:hAnsi="Arial"/>
                <w:sz w:val="22"/>
              </w:rPr>
              <w:t>,00 €</w:t>
            </w:r>
          </w:p>
        </w:tc>
        <w:tc>
          <w:tcPr>
            <w:tcW w:w="1984" w:type="dxa"/>
            <w:vAlign w:val="center"/>
          </w:tcPr>
          <w:p w:rsidR="00F96667" w:rsidRDefault="00F96667" w:rsidP="00D27352">
            <w:pPr>
              <w:spacing w:before="60" w:after="60"/>
              <w:jc w:val="center"/>
              <w:rPr>
                <w:rFonts w:ascii="Arial" w:hAnsi="Arial"/>
                <w:b/>
                <w:sz w:val="22"/>
              </w:rPr>
            </w:pPr>
            <w:r>
              <w:rPr>
                <w:rFonts w:ascii="Arial" w:hAnsi="Arial"/>
                <w:b/>
                <w:sz w:val="22"/>
              </w:rPr>
              <w:t>3</w:t>
            </w:r>
            <w:r w:rsidR="00D27352">
              <w:rPr>
                <w:rFonts w:ascii="Arial" w:hAnsi="Arial"/>
                <w:b/>
                <w:sz w:val="22"/>
              </w:rPr>
              <w:t>15</w:t>
            </w:r>
            <w:r>
              <w:rPr>
                <w:rFonts w:ascii="Arial" w:hAnsi="Arial"/>
                <w:b/>
                <w:sz w:val="22"/>
              </w:rPr>
              <w:t>,00 €</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Caution</w:t>
            </w:r>
          </w:p>
        </w:tc>
        <w:tc>
          <w:tcPr>
            <w:tcW w:w="1559" w:type="dxa"/>
            <w:vAlign w:val="center"/>
          </w:tcPr>
          <w:p w:rsidR="00F96667" w:rsidRPr="009507A0" w:rsidRDefault="00F96667" w:rsidP="00881C11">
            <w:pPr>
              <w:spacing w:before="60" w:after="60"/>
              <w:jc w:val="center"/>
              <w:rPr>
                <w:rFonts w:ascii="Arial" w:hAnsi="Arial"/>
                <w:bCs/>
                <w:sz w:val="22"/>
              </w:rPr>
            </w:pPr>
            <w:r>
              <w:rPr>
                <w:rFonts w:ascii="Arial" w:hAnsi="Arial"/>
                <w:bCs/>
                <w:sz w:val="22"/>
              </w:rPr>
              <w:t>170</w:t>
            </w:r>
            <w:r w:rsidRPr="009507A0">
              <w:rPr>
                <w:rFonts w:ascii="Arial" w:hAnsi="Arial"/>
                <w:bCs/>
                <w:sz w:val="22"/>
              </w:rPr>
              <w:t>,00 €</w:t>
            </w:r>
          </w:p>
        </w:tc>
        <w:tc>
          <w:tcPr>
            <w:tcW w:w="1984" w:type="dxa"/>
            <w:vAlign w:val="center"/>
          </w:tcPr>
          <w:p w:rsidR="00F96667" w:rsidRDefault="00F96667" w:rsidP="00881C11">
            <w:pPr>
              <w:spacing w:before="60" w:after="60"/>
              <w:jc w:val="center"/>
              <w:rPr>
                <w:rFonts w:ascii="Arial" w:hAnsi="Arial"/>
                <w:b/>
                <w:sz w:val="22"/>
              </w:rPr>
            </w:pPr>
            <w:r>
              <w:rPr>
                <w:rFonts w:ascii="Arial" w:hAnsi="Arial"/>
                <w:b/>
                <w:sz w:val="22"/>
              </w:rPr>
              <w:t>inchangée</w:t>
            </w:r>
          </w:p>
        </w:tc>
      </w:tr>
      <w:tr w:rsidR="00F96667" w:rsidTr="00881C11">
        <w:tc>
          <w:tcPr>
            <w:tcW w:w="4819" w:type="dxa"/>
            <w:vAlign w:val="center"/>
          </w:tcPr>
          <w:p w:rsidR="00F96667" w:rsidRDefault="00F96667" w:rsidP="00881C11">
            <w:pPr>
              <w:spacing w:before="60" w:after="60"/>
              <w:rPr>
                <w:rFonts w:ascii="Arial" w:hAnsi="Arial"/>
                <w:sz w:val="22"/>
              </w:rPr>
            </w:pPr>
            <w:r>
              <w:rPr>
                <w:rFonts w:ascii="Arial" w:hAnsi="Arial"/>
                <w:sz w:val="22"/>
              </w:rPr>
              <w:t>Commission sur les ventes au profit du CCAS</w:t>
            </w:r>
          </w:p>
        </w:tc>
        <w:tc>
          <w:tcPr>
            <w:tcW w:w="1559" w:type="dxa"/>
            <w:vAlign w:val="center"/>
          </w:tcPr>
          <w:p w:rsidR="00F96667" w:rsidRDefault="00F96667" w:rsidP="00881C11">
            <w:pPr>
              <w:spacing w:before="60" w:after="60"/>
              <w:jc w:val="center"/>
              <w:rPr>
                <w:rFonts w:ascii="Arial" w:hAnsi="Arial"/>
                <w:sz w:val="22"/>
              </w:rPr>
            </w:pPr>
            <w:r>
              <w:rPr>
                <w:rFonts w:ascii="Arial" w:hAnsi="Arial"/>
                <w:sz w:val="22"/>
              </w:rPr>
              <w:t>10 %</w:t>
            </w:r>
          </w:p>
        </w:tc>
        <w:tc>
          <w:tcPr>
            <w:tcW w:w="1984" w:type="dxa"/>
            <w:vAlign w:val="center"/>
          </w:tcPr>
          <w:p w:rsidR="00F96667" w:rsidRDefault="00F96667" w:rsidP="00881C11">
            <w:pPr>
              <w:tabs>
                <w:tab w:val="left" w:pos="1118"/>
              </w:tabs>
              <w:spacing w:before="60" w:after="60"/>
              <w:jc w:val="center"/>
              <w:rPr>
                <w:rFonts w:ascii="Arial" w:hAnsi="Arial"/>
                <w:b/>
                <w:sz w:val="22"/>
              </w:rPr>
            </w:pPr>
            <w:r>
              <w:rPr>
                <w:rFonts w:ascii="Arial" w:hAnsi="Arial"/>
                <w:b/>
                <w:sz w:val="22"/>
              </w:rPr>
              <w:t>Inchangée</w:t>
            </w:r>
            <w:r w:rsidR="00F33D05">
              <w:rPr>
                <w:rFonts w:ascii="Arial" w:hAnsi="Arial"/>
                <w:b/>
                <w:sz w:val="22"/>
              </w:rPr>
              <w:t>"</w:t>
            </w:r>
          </w:p>
        </w:tc>
      </w:tr>
    </w:tbl>
    <w:p w:rsidR="00F96667" w:rsidRPr="00A471CB" w:rsidRDefault="00F96667" w:rsidP="00F96667">
      <w:pPr>
        <w:ind w:left="1418"/>
        <w:jc w:val="both"/>
        <w:rPr>
          <w:rFonts w:ascii="Arial" w:hAnsi="Arial"/>
          <w:sz w:val="22"/>
        </w:rPr>
      </w:pPr>
    </w:p>
    <w:p w:rsidR="00D27352" w:rsidRPr="00A471CB" w:rsidRDefault="00D27352" w:rsidP="00F96667">
      <w:pPr>
        <w:ind w:left="1418"/>
        <w:jc w:val="both"/>
        <w:rPr>
          <w:rFonts w:ascii="Arial" w:hAnsi="Arial"/>
          <w:sz w:val="22"/>
        </w:rPr>
      </w:pPr>
    </w:p>
    <w:p w:rsidR="00F21A2A" w:rsidRPr="00A471CB" w:rsidRDefault="00F21A2A" w:rsidP="0015752D">
      <w:pPr>
        <w:ind w:left="1418"/>
        <w:jc w:val="both"/>
        <w:rPr>
          <w:rFonts w:ascii="Arial" w:hAnsi="Arial"/>
          <w:sz w:val="22"/>
          <w:szCs w:val="22"/>
        </w:rPr>
      </w:pPr>
      <w:r w:rsidRPr="00A471CB">
        <w:rPr>
          <w:rFonts w:ascii="Arial" w:hAnsi="Arial"/>
          <w:sz w:val="22"/>
          <w:szCs w:val="22"/>
        </w:rPr>
        <w:t>Vu le Code général des collectivités territoriales ;</w:t>
      </w:r>
    </w:p>
    <w:p w:rsidR="00F21A2A" w:rsidRPr="00A471CB" w:rsidRDefault="00F21A2A" w:rsidP="0015752D">
      <w:pPr>
        <w:ind w:left="1418"/>
        <w:jc w:val="both"/>
        <w:rPr>
          <w:rFonts w:ascii="Arial" w:hAnsi="Arial"/>
          <w:sz w:val="22"/>
          <w:szCs w:val="22"/>
        </w:rPr>
      </w:pPr>
    </w:p>
    <w:p w:rsidR="00F21A2A" w:rsidRPr="00A471CB" w:rsidRDefault="00F21A2A" w:rsidP="0015752D">
      <w:pPr>
        <w:ind w:left="1418"/>
        <w:jc w:val="both"/>
        <w:rPr>
          <w:rFonts w:ascii="Arial" w:hAnsi="Arial"/>
          <w:sz w:val="22"/>
          <w:szCs w:val="22"/>
        </w:rPr>
      </w:pPr>
      <w:r w:rsidRPr="00A471CB">
        <w:rPr>
          <w:rFonts w:ascii="Arial" w:hAnsi="Arial"/>
          <w:sz w:val="22"/>
          <w:szCs w:val="22"/>
        </w:rPr>
        <w:t xml:space="preserve">Après en avoir délibéré, le conseil municipal, à l'unanimité, </w:t>
      </w:r>
      <w:r w:rsidRPr="00A471CB">
        <w:rPr>
          <w:rFonts w:ascii="Arial" w:hAnsi="Arial"/>
          <w:sz w:val="22"/>
        </w:rPr>
        <w:t>donne son accord sur ces propositions, applicables au 1</w:t>
      </w:r>
      <w:r w:rsidRPr="00A471CB">
        <w:rPr>
          <w:rFonts w:ascii="Arial" w:hAnsi="Arial"/>
          <w:sz w:val="22"/>
          <w:vertAlign w:val="superscript"/>
        </w:rPr>
        <w:t>er</w:t>
      </w:r>
      <w:r w:rsidR="00D27352" w:rsidRPr="00A471CB">
        <w:rPr>
          <w:rFonts w:ascii="Arial" w:hAnsi="Arial"/>
          <w:sz w:val="22"/>
        </w:rPr>
        <w:t xml:space="preserve"> août 2016.</w:t>
      </w:r>
    </w:p>
    <w:p w:rsidR="00F21A2A" w:rsidRPr="00A471CB" w:rsidRDefault="00F21A2A" w:rsidP="00F96667">
      <w:pPr>
        <w:ind w:left="1418"/>
        <w:jc w:val="both"/>
        <w:rPr>
          <w:rFonts w:ascii="Arial" w:hAnsi="Arial"/>
          <w:sz w:val="22"/>
        </w:rPr>
      </w:pPr>
    </w:p>
    <w:p w:rsidR="00F21A2A" w:rsidRPr="00A471CB" w:rsidRDefault="00F21A2A" w:rsidP="00F96667">
      <w:pPr>
        <w:ind w:left="1418"/>
        <w:jc w:val="both"/>
        <w:rPr>
          <w:rFonts w:ascii="Arial" w:hAnsi="Arial"/>
          <w:sz w:val="22"/>
        </w:rPr>
      </w:pPr>
    </w:p>
    <w:p w:rsidR="00F21A2A" w:rsidRPr="00A471CB" w:rsidRDefault="00F21A2A" w:rsidP="00F96667">
      <w:pPr>
        <w:ind w:left="1418"/>
        <w:jc w:val="both"/>
        <w:rPr>
          <w:rFonts w:ascii="Arial" w:hAnsi="Arial"/>
          <w:sz w:val="22"/>
        </w:rPr>
      </w:pPr>
    </w:p>
    <w:sectPr w:rsidR="00F21A2A" w:rsidRPr="00A471CB" w:rsidSect="00A65EBD">
      <w:headerReference w:type="even" r:id="rId7"/>
      <w:headerReference w:type="default" r:id="rId8"/>
      <w:footerReference w:type="first" r:id="rId9"/>
      <w:pgSz w:w="11907" w:h="16840"/>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E7" w:rsidRDefault="009406E7">
      <w:r>
        <w:separator/>
      </w:r>
    </w:p>
  </w:endnote>
  <w:endnote w:type="continuationSeparator" w:id="0">
    <w:p w:rsidR="009406E7" w:rsidRDefault="009406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rsidP="00A65EB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E7" w:rsidRDefault="009406E7">
      <w:r>
        <w:separator/>
      </w:r>
    </w:p>
  </w:footnote>
  <w:footnote w:type="continuationSeparator" w:id="0">
    <w:p w:rsidR="009406E7" w:rsidRDefault="0094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E7" w:rsidRDefault="009406E7">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7D0C"/>
    <w:multiLevelType w:val="hybridMultilevel"/>
    <w:tmpl w:val="36A4B98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161358E"/>
    <w:multiLevelType w:val="singleLevel"/>
    <w:tmpl w:val="057017AA"/>
    <w:lvl w:ilvl="0">
      <w:numFmt w:val="bullet"/>
      <w:lvlText w:val="-"/>
      <w:lvlJc w:val="left"/>
      <w:pPr>
        <w:tabs>
          <w:tab w:val="num" w:pos="2123"/>
        </w:tabs>
        <w:ind w:left="2123" w:hanging="705"/>
      </w:pPr>
      <w:rPr>
        <w:rFonts w:hint="default"/>
      </w:rPr>
    </w:lvl>
  </w:abstractNum>
  <w:abstractNum w:abstractNumId="2">
    <w:nsid w:val="21A20ADB"/>
    <w:multiLevelType w:val="singleLevel"/>
    <w:tmpl w:val="6A187DEA"/>
    <w:lvl w:ilvl="0">
      <w:start w:val="1"/>
      <w:numFmt w:val="bullet"/>
      <w:lvlText w:val=""/>
      <w:lvlJc w:val="left"/>
      <w:pPr>
        <w:tabs>
          <w:tab w:val="num" w:pos="360"/>
        </w:tabs>
        <w:ind w:left="360" w:hanging="360"/>
      </w:pPr>
      <w:rPr>
        <w:rFonts w:ascii="Wingdings" w:hAnsi="Wingdings" w:hint="default"/>
      </w:rPr>
    </w:lvl>
  </w:abstractNum>
  <w:abstractNum w:abstractNumId="3">
    <w:nsid w:val="23B34734"/>
    <w:multiLevelType w:val="singleLevel"/>
    <w:tmpl w:val="95F43618"/>
    <w:lvl w:ilvl="0">
      <w:numFmt w:val="bullet"/>
      <w:lvlText w:val="-"/>
      <w:lvlJc w:val="left"/>
      <w:pPr>
        <w:tabs>
          <w:tab w:val="num" w:pos="3762"/>
        </w:tabs>
        <w:ind w:left="3762" w:hanging="360"/>
      </w:pPr>
      <w:rPr>
        <w:rFonts w:hint="default"/>
      </w:rPr>
    </w:lvl>
  </w:abstractNum>
  <w:abstractNum w:abstractNumId="4">
    <w:nsid w:val="2CCA0965"/>
    <w:multiLevelType w:val="singleLevel"/>
    <w:tmpl w:val="057017AA"/>
    <w:lvl w:ilvl="0">
      <w:numFmt w:val="bullet"/>
      <w:lvlText w:val="-"/>
      <w:lvlJc w:val="left"/>
      <w:pPr>
        <w:tabs>
          <w:tab w:val="num" w:pos="2123"/>
        </w:tabs>
        <w:ind w:left="2123" w:hanging="705"/>
      </w:pPr>
      <w:rPr>
        <w:rFont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440A72C9"/>
    <w:multiLevelType w:val="singleLevel"/>
    <w:tmpl w:val="4D60E890"/>
    <w:lvl w:ilvl="0">
      <w:start w:val="1"/>
      <w:numFmt w:val="bullet"/>
      <w:lvlText w:val=""/>
      <w:lvlJc w:val="left"/>
      <w:pPr>
        <w:tabs>
          <w:tab w:val="num" w:pos="360"/>
        </w:tabs>
        <w:ind w:left="360" w:hanging="360"/>
      </w:pPr>
      <w:rPr>
        <w:rFonts w:ascii="Wingdings" w:hAnsi="Wingdings" w:hint="default"/>
      </w:rPr>
    </w:lvl>
  </w:abstractNum>
  <w:abstractNum w:abstractNumId="7">
    <w:nsid w:val="535F28F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5D583774"/>
    <w:multiLevelType w:val="singleLevel"/>
    <w:tmpl w:val="040C000F"/>
    <w:lvl w:ilvl="0">
      <w:start w:val="1"/>
      <w:numFmt w:val="decimal"/>
      <w:lvlText w:val="%1."/>
      <w:lvlJc w:val="left"/>
      <w:pPr>
        <w:tabs>
          <w:tab w:val="num" w:pos="360"/>
        </w:tabs>
        <w:ind w:left="360" w:hanging="360"/>
      </w:pPr>
    </w:lvl>
  </w:abstractNum>
  <w:abstractNum w:abstractNumId="9">
    <w:nsid w:val="60462C29"/>
    <w:multiLevelType w:val="singleLevel"/>
    <w:tmpl w:val="846EF7CC"/>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9"/>
  </w:num>
  <w:num w:numId="4">
    <w:abstractNumId w:val="8"/>
  </w:num>
  <w:num w:numId="5">
    <w:abstractNumId w:val="5"/>
  </w:num>
  <w:num w:numId="6">
    <w:abstractNumId w:val="7"/>
  </w:num>
  <w:num w:numId="7">
    <w:abstractNumId w:val="4"/>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6205C"/>
    <w:rsid w:val="00011D97"/>
    <w:rsid w:val="00031EDB"/>
    <w:rsid w:val="00087CF0"/>
    <w:rsid w:val="00092543"/>
    <w:rsid w:val="000E65C3"/>
    <w:rsid w:val="000F098E"/>
    <w:rsid w:val="000F236C"/>
    <w:rsid w:val="001047A3"/>
    <w:rsid w:val="00136A0B"/>
    <w:rsid w:val="0015092C"/>
    <w:rsid w:val="00160BB6"/>
    <w:rsid w:val="001712D8"/>
    <w:rsid w:val="00177D9B"/>
    <w:rsid w:val="00181B32"/>
    <w:rsid w:val="001874AC"/>
    <w:rsid w:val="001C22B8"/>
    <w:rsid w:val="001D1C81"/>
    <w:rsid w:val="001F0345"/>
    <w:rsid w:val="002355AF"/>
    <w:rsid w:val="002625E9"/>
    <w:rsid w:val="002A000C"/>
    <w:rsid w:val="002A0F03"/>
    <w:rsid w:val="002B259A"/>
    <w:rsid w:val="002C65EF"/>
    <w:rsid w:val="0030102A"/>
    <w:rsid w:val="0034337E"/>
    <w:rsid w:val="003520BC"/>
    <w:rsid w:val="003644D6"/>
    <w:rsid w:val="00372E9A"/>
    <w:rsid w:val="00380948"/>
    <w:rsid w:val="00384F33"/>
    <w:rsid w:val="003A3818"/>
    <w:rsid w:val="003C5DE0"/>
    <w:rsid w:val="003C6C6D"/>
    <w:rsid w:val="003E2CBE"/>
    <w:rsid w:val="004017C6"/>
    <w:rsid w:val="004376CA"/>
    <w:rsid w:val="00471D3A"/>
    <w:rsid w:val="004767C1"/>
    <w:rsid w:val="00491987"/>
    <w:rsid w:val="004C0B12"/>
    <w:rsid w:val="004E5AC2"/>
    <w:rsid w:val="004E5C50"/>
    <w:rsid w:val="0050746F"/>
    <w:rsid w:val="00513417"/>
    <w:rsid w:val="0051742F"/>
    <w:rsid w:val="005B0334"/>
    <w:rsid w:val="00603574"/>
    <w:rsid w:val="00614A58"/>
    <w:rsid w:val="00625D84"/>
    <w:rsid w:val="006407C0"/>
    <w:rsid w:val="0066205C"/>
    <w:rsid w:val="0066210A"/>
    <w:rsid w:val="00696B51"/>
    <w:rsid w:val="006D3683"/>
    <w:rsid w:val="006F7459"/>
    <w:rsid w:val="00721950"/>
    <w:rsid w:val="00740B8C"/>
    <w:rsid w:val="007504D2"/>
    <w:rsid w:val="007774D1"/>
    <w:rsid w:val="00791ABB"/>
    <w:rsid w:val="007C7C9E"/>
    <w:rsid w:val="0083704C"/>
    <w:rsid w:val="00837D84"/>
    <w:rsid w:val="0086618B"/>
    <w:rsid w:val="008B35DB"/>
    <w:rsid w:val="008B74EE"/>
    <w:rsid w:val="008D6956"/>
    <w:rsid w:val="008F4D29"/>
    <w:rsid w:val="00915AE1"/>
    <w:rsid w:val="00925B14"/>
    <w:rsid w:val="00933EE1"/>
    <w:rsid w:val="009353E6"/>
    <w:rsid w:val="00937A3A"/>
    <w:rsid w:val="009406E7"/>
    <w:rsid w:val="00961FC1"/>
    <w:rsid w:val="0097486D"/>
    <w:rsid w:val="009757C7"/>
    <w:rsid w:val="00987DD2"/>
    <w:rsid w:val="009936A7"/>
    <w:rsid w:val="00994852"/>
    <w:rsid w:val="009B5C7E"/>
    <w:rsid w:val="009C4A1C"/>
    <w:rsid w:val="009D3E18"/>
    <w:rsid w:val="00A45216"/>
    <w:rsid w:val="00A471CB"/>
    <w:rsid w:val="00A645FC"/>
    <w:rsid w:val="00A65EBD"/>
    <w:rsid w:val="00A905F2"/>
    <w:rsid w:val="00A951E6"/>
    <w:rsid w:val="00B25B8C"/>
    <w:rsid w:val="00B66E51"/>
    <w:rsid w:val="00B75CA4"/>
    <w:rsid w:val="00B854F6"/>
    <w:rsid w:val="00BA1780"/>
    <w:rsid w:val="00BB275E"/>
    <w:rsid w:val="00C34997"/>
    <w:rsid w:val="00C95A3F"/>
    <w:rsid w:val="00CC3CC9"/>
    <w:rsid w:val="00CD351F"/>
    <w:rsid w:val="00CE3B9A"/>
    <w:rsid w:val="00D27352"/>
    <w:rsid w:val="00D43E22"/>
    <w:rsid w:val="00D823D3"/>
    <w:rsid w:val="00D96B46"/>
    <w:rsid w:val="00DF1B44"/>
    <w:rsid w:val="00E01C2E"/>
    <w:rsid w:val="00E11FB9"/>
    <w:rsid w:val="00E17504"/>
    <w:rsid w:val="00EB47C1"/>
    <w:rsid w:val="00EB671B"/>
    <w:rsid w:val="00EC2D99"/>
    <w:rsid w:val="00EE1545"/>
    <w:rsid w:val="00F21A2A"/>
    <w:rsid w:val="00F32CBF"/>
    <w:rsid w:val="00F33D05"/>
    <w:rsid w:val="00F96667"/>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51"/>
    <w:rPr>
      <w:rFonts w:ascii="Univers (W1)" w:hAnsi="Univers (W1)"/>
    </w:rPr>
  </w:style>
  <w:style w:type="paragraph" w:styleId="Titre1">
    <w:name w:val="heading 1"/>
    <w:basedOn w:val="Normal"/>
    <w:next w:val="Normal"/>
    <w:qFormat/>
    <w:rsid w:val="00B66E51"/>
    <w:pPr>
      <w:keepNext/>
      <w:tabs>
        <w:tab w:val="left" w:pos="3261"/>
      </w:tabs>
      <w:outlineLvl w:val="0"/>
    </w:pPr>
    <w:rPr>
      <w:rFonts w:ascii="Univers" w:hAnsi="Univers"/>
      <w:b/>
      <w:bCs/>
      <w:sz w:val="22"/>
      <w:szCs w:val="22"/>
    </w:rPr>
  </w:style>
  <w:style w:type="paragraph" w:styleId="Titre2">
    <w:name w:val="heading 2"/>
    <w:basedOn w:val="Normal"/>
    <w:next w:val="Normal"/>
    <w:qFormat/>
    <w:rsid w:val="00B66E51"/>
    <w:pPr>
      <w:keepNext/>
      <w:tabs>
        <w:tab w:val="left" w:pos="3261"/>
      </w:tabs>
      <w:ind w:left="2269"/>
      <w:outlineLvl w:val="1"/>
    </w:pPr>
    <w:rPr>
      <w:rFonts w:ascii="Univers" w:hAnsi="Univers"/>
      <w:b/>
      <w:bCs/>
      <w:sz w:val="22"/>
      <w:szCs w:val="22"/>
    </w:rPr>
  </w:style>
  <w:style w:type="paragraph" w:styleId="Titre3">
    <w:name w:val="heading 3"/>
    <w:basedOn w:val="Normal"/>
    <w:next w:val="Normal"/>
    <w:qFormat/>
    <w:rsid w:val="00B66E51"/>
    <w:pPr>
      <w:keepNext/>
      <w:tabs>
        <w:tab w:val="left" w:pos="3261"/>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66E51"/>
    <w:pPr>
      <w:tabs>
        <w:tab w:val="center" w:pos="4819"/>
        <w:tab w:val="right" w:pos="9071"/>
      </w:tabs>
    </w:pPr>
  </w:style>
  <w:style w:type="paragraph" w:styleId="En-tte">
    <w:name w:val="header"/>
    <w:basedOn w:val="Normal"/>
    <w:rsid w:val="00B66E51"/>
    <w:pPr>
      <w:tabs>
        <w:tab w:val="center" w:pos="4819"/>
        <w:tab w:val="right" w:pos="9071"/>
      </w:tabs>
    </w:pPr>
  </w:style>
  <w:style w:type="paragraph" w:styleId="Titre">
    <w:name w:val="Title"/>
    <w:basedOn w:val="Normal"/>
    <w:qFormat/>
    <w:rsid w:val="00B66E51"/>
    <w:pPr>
      <w:tabs>
        <w:tab w:val="left" w:pos="3261"/>
      </w:tabs>
      <w:ind w:left="2269"/>
      <w:jc w:val="center"/>
    </w:pPr>
    <w:rPr>
      <w:rFonts w:ascii="Univers" w:hAnsi="Univers"/>
      <w:b/>
      <w:bCs/>
      <w:sz w:val="22"/>
      <w:szCs w:val="22"/>
    </w:rPr>
  </w:style>
  <w:style w:type="paragraph" w:styleId="Retraitcorpsdetexte">
    <w:name w:val="Body Text Indent"/>
    <w:basedOn w:val="Normal"/>
    <w:rsid w:val="00B66E51"/>
    <w:pPr>
      <w:tabs>
        <w:tab w:val="left" w:pos="3261"/>
      </w:tabs>
      <w:ind w:left="2269"/>
    </w:pPr>
    <w:rPr>
      <w:rFonts w:ascii="Univers" w:hAnsi="Univers"/>
      <w:b/>
      <w:bCs/>
      <w:sz w:val="22"/>
      <w:szCs w:val="22"/>
    </w:rPr>
  </w:style>
  <w:style w:type="paragraph" w:styleId="Corpsdetexte">
    <w:name w:val="Body Text"/>
    <w:basedOn w:val="Normal"/>
    <w:rsid w:val="00B66E51"/>
    <w:rPr>
      <w:rFonts w:ascii="Univers" w:hAnsi="Univers"/>
      <w:sz w:val="22"/>
      <w:szCs w:val="22"/>
    </w:rPr>
  </w:style>
  <w:style w:type="paragraph" w:styleId="Retraitcorpsdetexte2">
    <w:name w:val="Body Text Indent 2"/>
    <w:basedOn w:val="Normal"/>
    <w:rsid w:val="00B66E51"/>
    <w:pPr>
      <w:ind w:left="2269" w:firstLine="1133"/>
      <w:jc w:val="both"/>
    </w:pPr>
    <w:rPr>
      <w:rFonts w:ascii="Tahoma" w:hAnsi="Tahoma" w:cs="Tahoma"/>
      <w:sz w:val="22"/>
      <w:szCs w:val="22"/>
    </w:rPr>
  </w:style>
  <w:style w:type="character" w:styleId="Marquedecommentaire">
    <w:name w:val="annotation reference"/>
    <w:basedOn w:val="Policepardfaut"/>
    <w:semiHidden/>
    <w:rsid w:val="00B66E51"/>
    <w:rPr>
      <w:sz w:val="16"/>
      <w:szCs w:val="16"/>
    </w:rPr>
  </w:style>
  <w:style w:type="paragraph" w:styleId="Commentaire">
    <w:name w:val="annotation text"/>
    <w:basedOn w:val="Normal"/>
    <w:semiHidden/>
    <w:rsid w:val="00B66E51"/>
  </w:style>
  <w:style w:type="paragraph" w:styleId="Textedebulles">
    <w:name w:val="Balloon Text"/>
    <w:basedOn w:val="Normal"/>
    <w:semiHidden/>
    <w:rsid w:val="00011D97"/>
    <w:rPr>
      <w:rFonts w:ascii="Tahoma" w:hAnsi="Tahoma" w:cs="Tahoma"/>
      <w:sz w:val="16"/>
      <w:szCs w:val="16"/>
    </w:rPr>
  </w:style>
  <w:style w:type="paragraph" w:styleId="Retraitcorpsdetexte3">
    <w:name w:val="Body Text Indent 3"/>
    <w:basedOn w:val="Normal"/>
    <w:link w:val="Retraitcorpsdetexte3Car"/>
    <w:uiPriority w:val="99"/>
    <w:semiHidden/>
    <w:unhideWhenUsed/>
    <w:rsid w:val="00F9666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96667"/>
    <w:rPr>
      <w:rFonts w:ascii="Univers (W1)" w:hAnsi="Univers (W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2016-02-29T16:04:00Z</cp:lastPrinted>
  <dcterms:created xsi:type="dcterms:W3CDTF">2016-02-29T16:01:00Z</dcterms:created>
  <dcterms:modified xsi:type="dcterms:W3CDTF">2016-03-16T13:51:00Z</dcterms:modified>
</cp:coreProperties>
</file>