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48669E"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D26D94">
        <w:rPr>
          <w:rFonts w:ascii="Arial" w:hAnsi="Arial"/>
        </w:rPr>
        <w:t>22 septembre</w:t>
      </w:r>
      <w:r w:rsidR="00A1134F">
        <w:rPr>
          <w:rFonts w:ascii="Arial" w:hAnsi="Arial"/>
        </w:rPr>
        <w:t xml:space="preserve"> 201</w:t>
      </w:r>
      <w:r w:rsidR="00B7511C">
        <w:rPr>
          <w:rFonts w:ascii="Arial" w:hAnsi="Arial"/>
        </w:rPr>
        <w:t>6</w:t>
      </w:r>
      <w:r w:rsidR="003C2C85">
        <w:rPr>
          <w:rFonts w:ascii="Arial" w:hAnsi="Arial"/>
        </w:rPr>
        <w:tab/>
      </w:r>
      <w:r w:rsidR="00215294">
        <w:rPr>
          <w:rFonts w:ascii="Arial" w:hAnsi="Arial"/>
        </w:rPr>
        <w:t>2.1</w:t>
      </w: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EE5D8D" w:rsidRDefault="00EE5D8D" w:rsidP="00EE5D8D">
      <w:pPr>
        <w:pStyle w:val="Retraitcorpsdetexte"/>
        <w:jc w:val="right"/>
        <w:rPr>
          <w:rFonts w:ascii="Arial" w:hAnsi="Arial"/>
        </w:rPr>
      </w:pPr>
    </w:p>
    <w:p w:rsidR="00EE5D8D" w:rsidRDefault="00EE5D8D" w:rsidP="00EE5D8D">
      <w:pPr>
        <w:pStyle w:val="Retraitcorpsdetexte"/>
        <w:jc w:val="right"/>
        <w:rPr>
          <w:rFonts w:ascii="Arial" w:hAnsi="Arial"/>
        </w:rPr>
      </w:pPr>
      <w:r>
        <w:rPr>
          <w:rFonts w:ascii="Arial" w:hAnsi="Arial"/>
        </w:rPr>
        <w:t>GESTION BUDGETAIRE 201</w:t>
      </w:r>
      <w:r w:rsidR="00B7511C">
        <w:rPr>
          <w:rFonts w:ascii="Arial" w:hAnsi="Arial"/>
        </w:rPr>
        <w:t>6</w:t>
      </w:r>
    </w:p>
    <w:p w:rsidR="00EE5D8D" w:rsidRDefault="00EE5D8D" w:rsidP="00EE5D8D">
      <w:pPr>
        <w:pStyle w:val="Retraitcorpsdetexte"/>
        <w:jc w:val="right"/>
        <w:rPr>
          <w:rFonts w:ascii="Arial" w:hAnsi="Arial"/>
        </w:rPr>
      </w:pPr>
      <w:r>
        <w:rPr>
          <w:rFonts w:ascii="Arial" w:hAnsi="Arial"/>
        </w:rPr>
        <w:t>BUDGET GENERAL</w:t>
      </w:r>
    </w:p>
    <w:p w:rsidR="00EE5D8D" w:rsidRDefault="00EE5D8D" w:rsidP="00EE5D8D">
      <w:pPr>
        <w:pStyle w:val="Retraitcorpsdetexte"/>
        <w:jc w:val="right"/>
        <w:rPr>
          <w:rFonts w:ascii="Arial" w:hAnsi="Arial"/>
        </w:rPr>
      </w:pPr>
      <w:r>
        <w:rPr>
          <w:rFonts w:ascii="Arial" w:hAnsi="Arial"/>
        </w:rPr>
        <w:t xml:space="preserve">APPROBATION D'UNE DECISION MODIFICATIVE N° </w:t>
      </w:r>
      <w:r w:rsidR="00D26D94">
        <w:rPr>
          <w:rFonts w:ascii="Arial" w:hAnsi="Arial"/>
        </w:rPr>
        <w:t>2</w:t>
      </w:r>
    </w:p>
    <w:p w:rsidR="00EE5D8D" w:rsidRDefault="00EE5D8D" w:rsidP="00EE5D8D">
      <w:pPr>
        <w:ind w:left="1418" w:hanging="1"/>
        <w:jc w:val="both"/>
        <w:rPr>
          <w:rFonts w:ascii="Arial" w:hAnsi="Arial"/>
          <w:sz w:val="22"/>
        </w:rPr>
      </w:pPr>
    </w:p>
    <w:p w:rsidR="00EE5D8D" w:rsidRDefault="00EE5D8D" w:rsidP="00EE5D8D">
      <w:pPr>
        <w:ind w:left="1418" w:hanging="1"/>
        <w:jc w:val="both"/>
        <w:rPr>
          <w:rFonts w:ascii="Arial" w:hAnsi="Arial"/>
          <w:sz w:val="22"/>
        </w:rPr>
      </w:pPr>
    </w:p>
    <w:p w:rsidR="00EE5D8D" w:rsidRDefault="00EE5D8D" w:rsidP="00EE5D8D">
      <w:pPr>
        <w:ind w:left="1418" w:hanging="1"/>
        <w:jc w:val="both"/>
        <w:rPr>
          <w:rFonts w:ascii="Arial" w:hAnsi="Arial"/>
          <w:sz w:val="22"/>
        </w:rPr>
      </w:pPr>
    </w:p>
    <w:p w:rsidR="0048669E" w:rsidRDefault="0048669E"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D26D94" w:rsidRDefault="00D26D94" w:rsidP="00EE5D8D">
      <w:pPr>
        <w:ind w:left="1418" w:hanging="1"/>
        <w:jc w:val="both"/>
        <w:rPr>
          <w:rFonts w:ascii="Arial" w:hAnsi="Arial"/>
          <w:sz w:val="22"/>
        </w:rPr>
      </w:pPr>
    </w:p>
    <w:p w:rsidR="00EE5D8D" w:rsidRDefault="0048669E" w:rsidP="00EE5D8D">
      <w:pPr>
        <w:ind w:left="1418" w:hanging="1"/>
        <w:jc w:val="both"/>
        <w:rPr>
          <w:rFonts w:ascii="Arial" w:hAnsi="Arial"/>
          <w:sz w:val="22"/>
        </w:rPr>
      </w:pPr>
      <w:r>
        <w:rPr>
          <w:rFonts w:ascii="Arial" w:hAnsi="Arial"/>
          <w:b/>
          <w:sz w:val="22"/>
        </w:rPr>
        <w:t>"</w:t>
      </w:r>
      <w:r w:rsidR="00EE5D8D">
        <w:rPr>
          <w:rFonts w:ascii="Arial" w:hAnsi="Arial"/>
          <w:sz w:val="22"/>
        </w:rPr>
        <w:t>Malgré la précision dont font preuve les prévisions de recettes et de dépenses du budget primitif, il peut arriver que certains événements rendent nécessaires des modifications de recettes ou de dépenses. A cette fin, l'assemblée locale a la faculté d'adopter des décisions modificatives qui, sous forme de délibérations, autorisent l'exécutif à effectuer des opérations complémentaires, soit de recettes, soit de dépenses.</w:t>
      </w:r>
    </w:p>
    <w:p w:rsidR="00EE5D8D" w:rsidRDefault="00EE5D8D" w:rsidP="00EE5D8D">
      <w:pPr>
        <w:ind w:left="1418" w:hanging="1"/>
        <w:jc w:val="both"/>
        <w:rPr>
          <w:rFonts w:ascii="Arial" w:hAnsi="Arial"/>
          <w:sz w:val="22"/>
        </w:rPr>
      </w:pPr>
    </w:p>
    <w:p w:rsidR="00EE5D8D" w:rsidRDefault="00EE5D8D" w:rsidP="00EE5D8D">
      <w:pPr>
        <w:ind w:left="1418"/>
        <w:jc w:val="both"/>
        <w:rPr>
          <w:rFonts w:ascii="Arial" w:hAnsi="Arial"/>
          <w:sz w:val="22"/>
        </w:rPr>
      </w:pPr>
      <w:r>
        <w:rPr>
          <w:rFonts w:ascii="Arial" w:hAnsi="Arial"/>
          <w:sz w:val="22"/>
        </w:rPr>
        <w:t>En pratique, des décisions modificatives peuvent intervenir après l'adoption du budget primitif.</w:t>
      </w:r>
    </w:p>
    <w:p w:rsidR="00EE5D8D" w:rsidRDefault="00EE5D8D" w:rsidP="00EE5D8D">
      <w:pPr>
        <w:ind w:left="1418"/>
        <w:jc w:val="both"/>
        <w:rPr>
          <w:rFonts w:ascii="Arial" w:hAnsi="Arial"/>
          <w:sz w:val="22"/>
        </w:rPr>
      </w:pPr>
    </w:p>
    <w:p w:rsidR="00562D7C" w:rsidRDefault="00562D7C" w:rsidP="00562D7C">
      <w:pPr>
        <w:ind w:left="1418"/>
        <w:jc w:val="both"/>
        <w:rPr>
          <w:rFonts w:ascii="Arial" w:hAnsi="Arial"/>
          <w:sz w:val="22"/>
        </w:rPr>
      </w:pPr>
      <w:r>
        <w:rPr>
          <w:rFonts w:ascii="Arial" w:hAnsi="Arial"/>
          <w:sz w:val="22"/>
        </w:rPr>
        <w:t>La décision qui est proposée en Fonctionnement, permet d’inscrire en recettes notamment le fonds de péréquation des ressources intercommunales (FPIC) pour un montant de 162 509 € ainsi que des droits de mutation pour 44 485 €.</w:t>
      </w:r>
    </w:p>
    <w:p w:rsidR="00562D7C" w:rsidRDefault="00562D7C" w:rsidP="00562D7C">
      <w:pPr>
        <w:ind w:left="1418"/>
        <w:jc w:val="both"/>
        <w:rPr>
          <w:rFonts w:ascii="Arial" w:hAnsi="Arial"/>
          <w:sz w:val="22"/>
        </w:rPr>
      </w:pPr>
      <w:r>
        <w:rPr>
          <w:rFonts w:ascii="Arial" w:hAnsi="Arial"/>
          <w:sz w:val="22"/>
        </w:rPr>
        <w:t xml:space="preserve">En dépenses, on retrouve essentiellement le virement à la section d’investissement pour un montant de 159 785 € ainsi qu’un transfert de crédit de la section d’investissement pour </w:t>
      </w:r>
      <w:r w:rsidR="00F5736E">
        <w:rPr>
          <w:rFonts w:ascii="Arial" w:hAnsi="Arial"/>
          <w:sz w:val="22"/>
        </w:rPr>
        <w:t>les aménagements paysagers</w:t>
      </w:r>
      <w:r>
        <w:rPr>
          <w:rFonts w:ascii="Arial" w:hAnsi="Arial"/>
          <w:sz w:val="22"/>
        </w:rPr>
        <w:t xml:space="preserve"> de 48 000 €.</w:t>
      </w:r>
    </w:p>
    <w:p w:rsidR="00562D7C" w:rsidRDefault="00562D7C" w:rsidP="00562D7C">
      <w:pPr>
        <w:ind w:left="1418"/>
        <w:jc w:val="both"/>
        <w:rPr>
          <w:rFonts w:ascii="Arial" w:hAnsi="Arial"/>
          <w:sz w:val="22"/>
        </w:rPr>
      </w:pPr>
      <w:r>
        <w:rPr>
          <w:rFonts w:ascii="Arial" w:hAnsi="Arial"/>
          <w:sz w:val="22"/>
        </w:rPr>
        <w:t>Le montant total de la section de Fonctionnement est de 213 694 €.</w:t>
      </w:r>
    </w:p>
    <w:p w:rsidR="00562D7C" w:rsidRDefault="00562D7C" w:rsidP="00562D7C">
      <w:pPr>
        <w:ind w:left="1418"/>
        <w:jc w:val="both"/>
        <w:rPr>
          <w:rFonts w:ascii="Arial" w:hAnsi="Arial"/>
          <w:sz w:val="22"/>
        </w:rPr>
      </w:pPr>
    </w:p>
    <w:p w:rsidR="00562D7C" w:rsidRDefault="00562D7C" w:rsidP="00562D7C">
      <w:pPr>
        <w:ind w:left="1418"/>
        <w:jc w:val="both"/>
        <w:rPr>
          <w:rFonts w:ascii="Arial" w:hAnsi="Arial"/>
          <w:sz w:val="22"/>
        </w:rPr>
      </w:pPr>
      <w:r>
        <w:rPr>
          <w:rFonts w:ascii="Arial" w:hAnsi="Arial"/>
          <w:sz w:val="22"/>
        </w:rPr>
        <w:t>En Investissement, les dépenses nouvelles concernent des réserves foncières notamment sur le quartier des "Poupées" pour un montant de 58 000 € ainsi qu’un complément pour la rénovation de la cuisine et des loges de la salle du Grand Marais pour 100 000 €.</w:t>
      </w:r>
    </w:p>
    <w:p w:rsidR="00562D7C" w:rsidRDefault="00562D7C" w:rsidP="00562D7C">
      <w:pPr>
        <w:ind w:left="1418"/>
        <w:jc w:val="both"/>
        <w:rPr>
          <w:rFonts w:ascii="Arial" w:hAnsi="Arial"/>
          <w:sz w:val="22"/>
        </w:rPr>
      </w:pPr>
      <w:r>
        <w:rPr>
          <w:rFonts w:ascii="Arial" w:hAnsi="Arial"/>
          <w:sz w:val="22"/>
        </w:rPr>
        <w:t xml:space="preserve">En recettes d’Investissement, on retrouve le virement de la section de </w:t>
      </w:r>
      <w:r w:rsidR="00F5736E">
        <w:rPr>
          <w:rFonts w:ascii="Arial" w:hAnsi="Arial"/>
          <w:sz w:val="22"/>
        </w:rPr>
        <w:t>fonctionnement</w:t>
      </w:r>
      <w:r>
        <w:rPr>
          <w:rFonts w:ascii="Arial" w:hAnsi="Arial"/>
          <w:sz w:val="22"/>
        </w:rPr>
        <w:t xml:space="preserve"> pour un montant de 159 785 €, l’inscription de subventions dans le cadre de la "dotation de soutien à l’investissement local" à hauteur de 181 228 € et la réduction du montant de l’emprunt 2016 pour 200 000 €.</w:t>
      </w:r>
    </w:p>
    <w:p w:rsidR="00562D7C" w:rsidRPr="0048669E" w:rsidRDefault="00562D7C" w:rsidP="00562D7C">
      <w:pPr>
        <w:ind w:left="1418"/>
        <w:jc w:val="both"/>
        <w:rPr>
          <w:rFonts w:ascii="Arial" w:hAnsi="Arial"/>
          <w:b/>
          <w:sz w:val="22"/>
        </w:rPr>
      </w:pPr>
      <w:r>
        <w:rPr>
          <w:rFonts w:ascii="Arial" w:hAnsi="Arial"/>
          <w:sz w:val="22"/>
        </w:rPr>
        <w:t>Le montant total de la section d’Investissement est de 172 394,14 €.</w:t>
      </w:r>
      <w:r w:rsidR="0048669E">
        <w:rPr>
          <w:rFonts w:ascii="Arial" w:hAnsi="Arial"/>
          <w:b/>
          <w:sz w:val="22"/>
        </w:rPr>
        <w:t>"</w:t>
      </w:r>
    </w:p>
    <w:p w:rsidR="00EE5D8D" w:rsidRPr="0048669E" w:rsidRDefault="00EE5D8D" w:rsidP="00EE5D8D">
      <w:pPr>
        <w:ind w:left="1418"/>
        <w:jc w:val="both"/>
        <w:rPr>
          <w:rFonts w:ascii="Arial" w:hAnsi="Arial"/>
          <w:sz w:val="22"/>
        </w:rPr>
      </w:pPr>
    </w:p>
    <w:p w:rsidR="00F90A07" w:rsidRPr="0048669E" w:rsidRDefault="00F90A07" w:rsidP="00E42300">
      <w:pPr>
        <w:ind w:left="1418"/>
        <w:jc w:val="both"/>
        <w:rPr>
          <w:rFonts w:ascii="Arial" w:hAnsi="Arial"/>
          <w:sz w:val="22"/>
          <w:szCs w:val="22"/>
        </w:rPr>
      </w:pPr>
      <w:r w:rsidRPr="0048669E">
        <w:rPr>
          <w:rFonts w:ascii="Arial" w:hAnsi="Arial"/>
          <w:sz w:val="22"/>
          <w:szCs w:val="22"/>
        </w:rPr>
        <w:t>Vu le Code général des collectivités territoriales ;</w:t>
      </w:r>
    </w:p>
    <w:p w:rsidR="00F90A07" w:rsidRPr="0048669E" w:rsidRDefault="00F90A07" w:rsidP="00E42300">
      <w:pPr>
        <w:ind w:left="1418"/>
        <w:jc w:val="both"/>
        <w:rPr>
          <w:rFonts w:ascii="Arial" w:hAnsi="Arial"/>
          <w:sz w:val="12"/>
          <w:szCs w:val="12"/>
        </w:rPr>
      </w:pPr>
    </w:p>
    <w:p w:rsidR="00F90A07" w:rsidRPr="0048669E" w:rsidRDefault="00F90A07" w:rsidP="00E42300">
      <w:pPr>
        <w:ind w:left="1418"/>
        <w:jc w:val="both"/>
        <w:rPr>
          <w:rFonts w:ascii="Arial" w:hAnsi="Arial"/>
          <w:sz w:val="22"/>
          <w:szCs w:val="22"/>
        </w:rPr>
      </w:pPr>
      <w:r w:rsidRPr="0048669E">
        <w:rPr>
          <w:rFonts w:ascii="Arial" w:hAnsi="Arial"/>
          <w:sz w:val="22"/>
          <w:szCs w:val="22"/>
        </w:rPr>
        <w:t>Après en avoir délibéré, le conseil municipal, à l'unanimité,</w:t>
      </w:r>
      <w:r w:rsidRPr="0048669E">
        <w:rPr>
          <w:rFonts w:ascii="Arial" w:hAnsi="Arial"/>
          <w:sz w:val="22"/>
        </w:rPr>
        <w:t xml:space="preserve"> approuve cette décision modificative n° </w:t>
      </w:r>
      <w:r w:rsidR="0048669E">
        <w:rPr>
          <w:rFonts w:ascii="Arial" w:hAnsi="Arial"/>
          <w:sz w:val="22"/>
        </w:rPr>
        <w:t>2</w:t>
      </w:r>
      <w:r w:rsidRPr="0048669E">
        <w:rPr>
          <w:rFonts w:ascii="Arial" w:hAnsi="Arial"/>
          <w:sz w:val="22"/>
        </w:rPr>
        <w:t xml:space="preserve"> du budget général 201</w:t>
      </w:r>
      <w:r w:rsidR="00B7511C" w:rsidRPr="0048669E">
        <w:rPr>
          <w:rFonts w:ascii="Arial" w:hAnsi="Arial"/>
          <w:sz w:val="22"/>
        </w:rPr>
        <w:t>6</w:t>
      </w:r>
      <w:r w:rsidRPr="0048669E">
        <w:rPr>
          <w:rFonts w:ascii="Arial" w:hAnsi="Arial"/>
          <w:sz w:val="22"/>
        </w:rPr>
        <w:t>.</w:t>
      </w:r>
    </w:p>
    <w:p w:rsidR="00F90A07" w:rsidRPr="0048669E" w:rsidRDefault="00F90A07" w:rsidP="00EE5D8D">
      <w:pPr>
        <w:ind w:left="1418"/>
        <w:jc w:val="both"/>
        <w:rPr>
          <w:rFonts w:ascii="Arial" w:hAnsi="Arial"/>
          <w:sz w:val="22"/>
        </w:rPr>
      </w:pPr>
    </w:p>
    <w:p w:rsidR="00F90A07" w:rsidRPr="0048669E" w:rsidRDefault="00F90A07" w:rsidP="00EE5D8D">
      <w:pPr>
        <w:ind w:left="1418"/>
        <w:jc w:val="both"/>
        <w:rPr>
          <w:rFonts w:ascii="Arial" w:hAnsi="Arial"/>
          <w:sz w:val="22"/>
        </w:rPr>
      </w:pPr>
    </w:p>
    <w:sectPr w:rsidR="00F90A07" w:rsidRPr="0048669E" w:rsidSect="000F4684">
      <w:headerReference w:type="even" r:id="rId6"/>
      <w:headerReference w:type="default" r:id="rId7"/>
      <w:footerReference w:type="even"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00" w:rsidRDefault="00E42300" w:rsidP="00E42300">
      <w:r>
        <w:separator/>
      </w:r>
    </w:p>
  </w:endnote>
  <w:endnote w:type="continuationSeparator" w:id="0">
    <w:p w:rsidR="00E42300" w:rsidRDefault="00E42300" w:rsidP="00E42300">
      <w:r>
        <w:continuationSeparator/>
      </w:r>
    </w:p>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00" w:rsidRDefault="00E42300">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00" w:rsidRDefault="00E42300" w:rsidP="00E42300">
      <w:r>
        <w:separator/>
      </w:r>
    </w:p>
  </w:footnote>
  <w:footnote w:type="continuationSeparator" w:id="0">
    <w:p w:rsidR="00E42300" w:rsidRDefault="00E42300" w:rsidP="00E42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00" w:rsidRDefault="00E42300">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00" w:rsidRDefault="00E42300">
    <w:pPr>
      <w:pStyle w:val="En-tte"/>
      <w:ind w:left="2268"/>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0CE5"/>
    <w:rsid w:val="00007D27"/>
    <w:rsid w:val="0001036E"/>
    <w:rsid w:val="00054E68"/>
    <w:rsid w:val="000B167D"/>
    <w:rsid w:val="000F4684"/>
    <w:rsid w:val="00190A70"/>
    <w:rsid w:val="001940FA"/>
    <w:rsid w:val="001C058E"/>
    <w:rsid w:val="00205082"/>
    <w:rsid w:val="00215294"/>
    <w:rsid w:val="00216074"/>
    <w:rsid w:val="002474AA"/>
    <w:rsid w:val="00292C0D"/>
    <w:rsid w:val="002B149E"/>
    <w:rsid w:val="002E7458"/>
    <w:rsid w:val="00360EE5"/>
    <w:rsid w:val="003C2C85"/>
    <w:rsid w:val="003F45CD"/>
    <w:rsid w:val="003F7798"/>
    <w:rsid w:val="0041150B"/>
    <w:rsid w:val="00412943"/>
    <w:rsid w:val="00452AF7"/>
    <w:rsid w:val="0048669E"/>
    <w:rsid w:val="004A09BE"/>
    <w:rsid w:val="004B1C72"/>
    <w:rsid w:val="004C09D2"/>
    <w:rsid w:val="004F3B87"/>
    <w:rsid w:val="00553D75"/>
    <w:rsid w:val="00562D7C"/>
    <w:rsid w:val="0057668D"/>
    <w:rsid w:val="005A7F40"/>
    <w:rsid w:val="005C0662"/>
    <w:rsid w:val="005C42C7"/>
    <w:rsid w:val="005F3DAE"/>
    <w:rsid w:val="0060470E"/>
    <w:rsid w:val="006466EF"/>
    <w:rsid w:val="006757B8"/>
    <w:rsid w:val="0069420C"/>
    <w:rsid w:val="006F770B"/>
    <w:rsid w:val="00712C2E"/>
    <w:rsid w:val="00712CC9"/>
    <w:rsid w:val="0074651B"/>
    <w:rsid w:val="007709D3"/>
    <w:rsid w:val="00783961"/>
    <w:rsid w:val="007959F9"/>
    <w:rsid w:val="007A38B2"/>
    <w:rsid w:val="007B79B6"/>
    <w:rsid w:val="007C226A"/>
    <w:rsid w:val="007C2FF0"/>
    <w:rsid w:val="007F3683"/>
    <w:rsid w:val="008A6E74"/>
    <w:rsid w:val="008C0EE0"/>
    <w:rsid w:val="008E054A"/>
    <w:rsid w:val="008E7113"/>
    <w:rsid w:val="009216A8"/>
    <w:rsid w:val="00936176"/>
    <w:rsid w:val="00956062"/>
    <w:rsid w:val="00A03467"/>
    <w:rsid w:val="00A1134F"/>
    <w:rsid w:val="00A35ACD"/>
    <w:rsid w:val="00A44DC0"/>
    <w:rsid w:val="00A47406"/>
    <w:rsid w:val="00A608CD"/>
    <w:rsid w:val="00A64C00"/>
    <w:rsid w:val="00AD3A5F"/>
    <w:rsid w:val="00B60D44"/>
    <w:rsid w:val="00B7511C"/>
    <w:rsid w:val="00C068B9"/>
    <w:rsid w:val="00C83ADC"/>
    <w:rsid w:val="00C90CE5"/>
    <w:rsid w:val="00C91A72"/>
    <w:rsid w:val="00CB0AAF"/>
    <w:rsid w:val="00CF1237"/>
    <w:rsid w:val="00CF6CE8"/>
    <w:rsid w:val="00D02A50"/>
    <w:rsid w:val="00D02FDA"/>
    <w:rsid w:val="00D26D94"/>
    <w:rsid w:val="00D3471F"/>
    <w:rsid w:val="00D712ED"/>
    <w:rsid w:val="00DA2528"/>
    <w:rsid w:val="00DC3E0C"/>
    <w:rsid w:val="00DC645E"/>
    <w:rsid w:val="00E33320"/>
    <w:rsid w:val="00E42300"/>
    <w:rsid w:val="00E611C0"/>
    <w:rsid w:val="00EA5F82"/>
    <w:rsid w:val="00EE5D8D"/>
    <w:rsid w:val="00F145E0"/>
    <w:rsid w:val="00F52456"/>
    <w:rsid w:val="00F5736E"/>
    <w:rsid w:val="00F90A07"/>
    <w:rsid w:val="00FC04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paragraph" w:styleId="Retraitcorpsdetexte">
    <w:name w:val="Body Text Indent"/>
    <w:basedOn w:val="Normal"/>
    <w:link w:val="RetraitcorpsdetexteCar"/>
    <w:rsid w:val="00EE5D8D"/>
    <w:pPr>
      <w:tabs>
        <w:tab w:val="left" w:pos="3261"/>
      </w:tabs>
      <w:ind w:left="2269"/>
    </w:pPr>
    <w:rPr>
      <w:rFonts w:ascii="Univers" w:hAnsi="Univers"/>
      <w:b/>
      <w:bCs/>
      <w:sz w:val="22"/>
      <w:szCs w:val="22"/>
    </w:rPr>
  </w:style>
  <w:style w:type="character" w:customStyle="1" w:styleId="RetraitcorpsdetexteCar">
    <w:name w:val="Retrait corps de texte Car"/>
    <w:basedOn w:val="Policepardfaut"/>
    <w:link w:val="Retraitcorpsdetexte"/>
    <w:rsid w:val="00EE5D8D"/>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1790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8</cp:revision>
  <cp:lastPrinted>2016-09-08T11:31:00Z</cp:lastPrinted>
  <dcterms:created xsi:type="dcterms:W3CDTF">2016-09-06T12:37:00Z</dcterms:created>
  <dcterms:modified xsi:type="dcterms:W3CDTF">2016-09-26T08:39:00Z</dcterms:modified>
</cp:coreProperties>
</file>