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57" w:rsidRPr="00E622ED" w:rsidRDefault="00972657" w:rsidP="00972657">
      <w:pPr>
        <w:pStyle w:val="Titre1"/>
        <w:ind w:left="567"/>
        <w:rPr>
          <w:rFonts w:ascii="Arial" w:hAnsi="Arial" w:cs="Arial"/>
          <w:sz w:val="28"/>
          <w:szCs w:val="28"/>
        </w:rPr>
      </w:pPr>
      <w:r w:rsidRPr="00E622ED">
        <w:rPr>
          <w:rFonts w:ascii="Arial" w:hAnsi="Arial" w:cs="Arial"/>
          <w:sz w:val="28"/>
          <w:szCs w:val="28"/>
        </w:rPr>
        <w:t>Ville de Riorges</w:t>
      </w:r>
    </w:p>
    <w:p w:rsidR="00972657" w:rsidRPr="00E622ED" w:rsidRDefault="00E21A42" w:rsidP="00972657">
      <w:pPr>
        <w:pStyle w:val="Titre1"/>
        <w:tabs>
          <w:tab w:val="right" w:pos="9639"/>
        </w:tabs>
        <w:ind w:left="567"/>
        <w:rPr>
          <w:rFonts w:ascii="Arial" w:hAnsi="Arial" w:cs="Arial"/>
        </w:rPr>
      </w:pPr>
      <w:r>
        <w:rPr>
          <w:rFonts w:ascii="Arial" w:hAnsi="Arial" w:cs="Arial"/>
        </w:rPr>
        <w:t>Délibération du c</w:t>
      </w:r>
      <w:r w:rsidR="00972657" w:rsidRPr="00E622ED">
        <w:rPr>
          <w:rFonts w:ascii="Arial" w:hAnsi="Arial" w:cs="Arial"/>
        </w:rPr>
        <w:t xml:space="preserve">onseil municipal du </w:t>
      </w:r>
      <w:r w:rsidR="00353C4A">
        <w:rPr>
          <w:rFonts w:ascii="Arial" w:hAnsi="Arial" w:cs="Arial"/>
        </w:rPr>
        <w:t>19 mai</w:t>
      </w:r>
      <w:r w:rsidR="00972657" w:rsidRPr="00E622ED">
        <w:rPr>
          <w:rFonts w:ascii="Arial" w:hAnsi="Arial" w:cs="Arial"/>
        </w:rPr>
        <w:t xml:space="preserve"> 2016</w:t>
      </w:r>
      <w:r w:rsidR="00972657" w:rsidRPr="00E622ED">
        <w:rPr>
          <w:rFonts w:ascii="Arial" w:hAnsi="Arial" w:cs="Arial"/>
        </w:rPr>
        <w:tab/>
      </w:r>
      <w:r w:rsidR="00D45528">
        <w:rPr>
          <w:rFonts w:ascii="Arial" w:hAnsi="Arial" w:cs="Arial"/>
        </w:rPr>
        <w:t>2.</w:t>
      </w:r>
      <w:r w:rsidR="001C5E44">
        <w:rPr>
          <w:rFonts w:ascii="Arial" w:hAnsi="Arial" w:cs="Arial"/>
        </w:rPr>
        <w:t>10</w:t>
      </w:r>
    </w:p>
    <w:p w:rsidR="00972657" w:rsidRDefault="00972657" w:rsidP="00972657">
      <w:pPr>
        <w:tabs>
          <w:tab w:val="left" w:pos="1276"/>
          <w:tab w:val="left" w:pos="3402"/>
        </w:tabs>
        <w:spacing w:after="0" w:line="240" w:lineRule="auto"/>
        <w:ind w:left="2268"/>
        <w:jc w:val="center"/>
        <w:rPr>
          <w:rFonts w:ascii="Arial" w:hAnsi="Arial" w:cs="Arial"/>
          <w:b/>
        </w:rPr>
      </w:pPr>
    </w:p>
    <w:p w:rsidR="00335195" w:rsidRDefault="00335195" w:rsidP="00972657">
      <w:pPr>
        <w:tabs>
          <w:tab w:val="left" w:pos="1276"/>
          <w:tab w:val="left" w:pos="3402"/>
        </w:tabs>
        <w:spacing w:after="0" w:line="240" w:lineRule="auto"/>
        <w:ind w:left="2268"/>
        <w:jc w:val="center"/>
        <w:rPr>
          <w:rFonts w:ascii="Arial" w:hAnsi="Arial" w:cs="Arial"/>
          <w:b/>
        </w:rPr>
      </w:pPr>
    </w:p>
    <w:p w:rsidR="00335195" w:rsidRDefault="00335195" w:rsidP="00972657">
      <w:pPr>
        <w:tabs>
          <w:tab w:val="left" w:pos="1276"/>
          <w:tab w:val="left" w:pos="3402"/>
        </w:tabs>
        <w:spacing w:after="0" w:line="240" w:lineRule="auto"/>
        <w:ind w:left="2268"/>
        <w:jc w:val="center"/>
        <w:rPr>
          <w:rFonts w:ascii="Arial" w:hAnsi="Arial" w:cs="Arial"/>
          <w:b/>
        </w:rPr>
      </w:pPr>
    </w:p>
    <w:p w:rsidR="0034178D" w:rsidRPr="00972657" w:rsidRDefault="00A17CAC" w:rsidP="00972657">
      <w:pPr>
        <w:spacing w:after="0" w:line="240" w:lineRule="auto"/>
        <w:jc w:val="right"/>
        <w:rPr>
          <w:rFonts w:ascii="Arial" w:hAnsi="Arial" w:cs="Arial"/>
          <w:b/>
          <w:sz w:val="24"/>
        </w:rPr>
      </w:pPr>
      <w:r w:rsidRPr="00972657">
        <w:rPr>
          <w:rFonts w:ascii="Arial" w:hAnsi="Arial" w:cs="Arial"/>
          <w:b/>
          <w:sz w:val="24"/>
        </w:rPr>
        <w:t>FINANCES</w:t>
      </w:r>
    </w:p>
    <w:p w:rsidR="00A17CAC" w:rsidRDefault="00A17CAC" w:rsidP="005C6A79">
      <w:pPr>
        <w:spacing w:after="0" w:line="240" w:lineRule="auto"/>
        <w:jc w:val="right"/>
        <w:rPr>
          <w:rFonts w:ascii="Arial" w:hAnsi="Arial" w:cs="Arial"/>
        </w:rPr>
      </w:pPr>
    </w:p>
    <w:p w:rsidR="009A5605" w:rsidRPr="00C70FAE" w:rsidRDefault="009A5605" w:rsidP="009A5605">
      <w:pPr>
        <w:spacing w:after="0" w:line="240" w:lineRule="auto"/>
        <w:jc w:val="right"/>
        <w:rPr>
          <w:rFonts w:ascii="Arial" w:hAnsi="Arial" w:cs="Arial"/>
          <w:b/>
        </w:rPr>
      </w:pPr>
      <w:r w:rsidRPr="00C70FAE">
        <w:rPr>
          <w:rFonts w:ascii="Arial" w:hAnsi="Arial" w:cs="Arial"/>
          <w:b/>
        </w:rPr>
        <w:t>AGENDA D’ACCESSIBILITE PROGRAMME (Ad’AP)</w:t>
      </w:r>
    </w:p>
    <w:p w:rsidR="005C6A79" w:rsidRDefault="00A17CAC" w:rsidP="00972657">
      <w:pPr>
        <w:spacing w:after="0" w:line="240" w:lineRule="auto"/>
        <w:jc w:val="right"/>
        <w:rPr>
          <w:rFonts w:ascii="Arial" w:hAnsi="Arial" w:cs="Arial"/>
          <w:b/>
        </w:rPr>
      </w:pPr>
      <w:r w:rsidRPr="00972657">
        <w:rPr>
          <w:rFonts w:ascii="Arial" w:hAnsi="Arial" w:cs="Arial"/>
          <w:b/>
        </w:rPr>
        <w:t xml:space="preserve">DEMANDE DE </w:t>
      </w:r>
      <w:r w:rsidR="001576E1">
        <w:rPr>
          <w:rFonts w:ascii="Arial" w:hAnsi="Arial" w:cs="Arial"/>
          <w:b/>
        </w:rPr>
        <w:t>S</w:t>
      </w:r>
      <w:r w:rsidR="005C6A79">
        <w:rPr>
          <w:rFonts w:ascii="Arial" w:hAnsi="Arial" w:cs="Arial"/>
          <w:b/>
        </w:rPr>
        <w:t>UBVENTION</w:t>
      </w:r>
    </w:p>
    <w:p w:rsidR="005C6A79" w:rsidRDefault="005C6A79" w:rsidP="00972657">
      <w:pPr>
        <w:spacing w:after="0" w:line="240" w:lineRule="auto"/>
        <w:jc w:val="right"/>
        <w:rPr>
          <w:rFonts w:ascii="Arial" w:hAnsi="Arial" w:cs="Arial"/>
          <w:b/>
        </w:rPr>
      </w:pPr>
      <w:r>
        <w:rPr>
          <w:rFonts w:ascii="Arial" w:hAnsi="Arial" w:cs="Arial"/>
          <w:b/>
        </w:rPr>
        <w:t xml:space="preserve">AU TITRE </w:t>
      </w:r>
      <w:r w:rsidR="0010065E">
        <w:rPr>
          <w:rFonts w:ascii="Arial" w:hAnsi="Arial" w:cs="Arial"/>
          <w:b/>
        </w:rPr>
        <w:t>DE LA DOTATION</w:t>
      </w:r>
      <w:r w:rsidR="00A17CAC" w:rsidRPr="00972657">
        <w:rPr>
          <w:rFonts w:ascii="Arial" w:hAnsi="Arial" w:cs="Arial"/>
          <w:b/>
        </w:rPr>
        <w:t xml:space="preserve"> DE SOUTIEN</w:t>
      </w:r>
    </w:p>
    <w:p w:rsidR="002C3B01" w:rsidRDefault="002C3B01" w:rsidP="00972657">
      <w:pPr>
        <w:spacing w:after="0" w:line="240" w:lineRule="auto"/>
        <w:jc w:val="right"/>
        <w:rPr>
          <w:rFonts w:ascii="Arial" w:hAnsi="Arial" w:cs="Arial"/>
          <w:b/>
        </w:rPr>
      </w:pPr>
      <w:r>
        <w:rPr>
          <w:rFonts w:ascii="Arial" w:hAnsi="Arial" w:cs="Arial"/>
          <w:b/>
        </w:rPr>
        <w:t>A L'INVESTISSEMENT PUBLIC LOCAL</w:t>
      </w:r>
    </w:p>
    <w:p w:rsidR="009A5605" w:rsidRDefault="009A5605" w:rsidP="00972657">
      <w:pPr>
        <w:spacing w:after="0" w:line="240" w:lineRule="auto"/>
        <w:ind w:left="1418"/>
        <w:jc w:val="both"/>
        <w:rPr>
          <w:rFonts w:ascii="Arial" w:hAnsi="Arial" w:cs="Arial"/>
        </w:rPr>
      </w:pPr>
    </w:p>
    <w:p w:rsidR="005C6A79" w:rsidRDefault="005C6A79" w:rsidP="00972657">
      <w:pPr>
        <w:spacing w:after="0" w:line="240" w:lineRule="auto"/>
        <w:ind w:left="1418"/>
        <w:jc w:val="both"/>
        <w:rPr>
          <w:rFonts w:ascii="Arial" w:hAnsi="Arial" w:cs="Arial"/>
        </w:rPr>
      </w:pPr>
    </w:p>
    <w:p w:rsidR="00E21A42" w:rsidRDefault="00E21A42" w:rsidP="00972657">
      <w:pPr>
        <w:spacing w:after="0" w:line="240" w:lineRule="auto"/>
        <w:ind w:left="1418"/>
        <w:jc w:val="both"/>
        <w:rPr>
          <w:rFonts w:ascii="Arial" w:hAnsi="Arial" w:cs="Arial"/>
        </w:rPr>
      </w:pPr>
    </w:p>
    <w:p w:rsidR="00E21A42" w:rsidRDefault="00E21A42" w:rsidP="00972657">
      <w:pPr>
        <w:spacing w:after="0" w:line="240" w:lineRule="auto"/>
        <w:ind w:left="1418"/>
        <w:jc w:val="both"/>
        <w:rPr>
          <w:rFonts w:ascii="Arial" w:hAnsi="Arial" w:cs="Arial"/>
        </w:rPr>
      </w:pPr>
    </w:p>
    <w:p w:rsidR="009A5605" w:rsidRDefault="009A5605" w:rsidP="00972657">
      <w:pPr>
        <w:spacing w:after="0" w:line="240" w:lineRule="auto"/>
        <w:ind w:left="1418"/>
        <w:jc w:val="both"/>
        <w:rPr>
          <w:rFonts w:ascii="Arial" w:hAnsi="Arial" w:cs="Arial"/>
        </w:rPr>
      </w:pPr>
    </w:p>
    <w:p w:rsidR="00E21A42" w:rsidRDefault="00E21A42" w:rsidP="00E21A42">
      <w:pPr>
        <w:spacing w:after="0" w:line="240" w:lineRule="auto"/>
        <w:ind w:left="1418"/>
        <w:jc w:val="both"/>
        <w:rPr>
          <w:rFonts w:ascii="Arial" w:hAnsi="Arial" w:cs="Arial"/>
        </w:rPr>
      </w:pPr>
      <w:r>
        <w:rPr>
          <w:rFonts w:ascii="Arial" w:hAnsi="Arial" w:cs="Arial"/>
        </w:rPr>
        <w:t xml:space="preserve">Alain CHAUDAGNE, adjoint, délégué en matière de défense et accessibilité, expose à l'assemblée : </w:t>
      </w:r>
    </w:p>
    <w:p w:rsidR="00E21A42" w:rsidRPr="00E625F8" w:rsidRDefault="00E21A42" w:rsidP="00972657">
      <w:pPr>
        <w:spacing w:after="0" w:line="240" w:lineRule="auto"/>
        <w:ind w:left="1418"/>
        <w:jc w:val="both"/>
        <w:rPr>
          <w:rFonts w:ascii="Arial" w:hAnsi="Arial" w:cs="Arial"/>
        </w:rPr>
      </w:pPr>
    </w:p>
    <w:p w:rsidR="008C0BD3" w:rsidRPr="00E625F8" w:rsidRDefault="00E21A42" w:rsidP="00972657">
      <w:pPr>
        <w:spacing w:after="0" w:line="240" w:lineRule="auto"/>
        <w:ind w:left="1418"/>
        <w:jc w:val="both"/>
        <w:rPr>
          <w:rFonts w:ascii="Arial" w:eastAsia="Times New Roman" w:hAnsi="Arial" w:cs="Arial"/>
          <w:lang w:eastAsia="fr-FR"/>
        </w:rPr>
      </w:pPr>
      <w:r>
        <w:rPr>
          <w:rFonts w:ascii="Arial" w:eastAsia="Times New Roman" w:hAnsi="Arial" w:cs="Arial"/>
          <w:b/>
          <w:lang w:eastAsia="fr-FR"/>
        </w:rPr>
        <w:t>"</w:t>
      </w:r>
      <w:r w:rsidR="00D410D8" w:rsidRPr="00E625F8">
        <w:rPr>
          <w:rFonts w:ascii="Arial" w:eastAsia="Times New Roman" w:hAnsi="Arial" w:cs="Arial"/>
          <w:lang w:eastAsia="fr-FR"/>
        </w:rPr>
        <w:t>Créé</w:t>
      </w:r>
      <w:r w:rsidR="00345F03">
        <w:rPr>
          <w:rFonts w:ascii="Arial" w:eastAsia="Times New Roman" w:hAnsi="Arial" w:cs="Arial"/>
          <w:lang w:eastAsia="fr-FR"/>
        </w:rPr>
        <w:t>e</w:t>
      </w:r>
      <w:r w:rsidR="00D410D8" w:rsidRPr="00E625F8">
        <w:rPr>
          <w:rFonts w:ascii="Arial" w:eastAsia="Times New Roman" w:hAnsi="Arial" w:cs="Arial"/>
          <w:lang w:eastAsia="fr-FR"/>
        </w:rPr>
        <w:t xml:space="preserve"> par </w:t>
      </w:r>
      <w:r w:rsidR="008C0BD3" w:rsidRPr="00E625F8">
        <w:rPr>
          <w:rFonts w:ascii="Arial" w:eastAsia="Times New Roman" w:hAnsi="Arial" w:cs="Arial"/>
          <w:lang w:eastAsia="fr-FR"/>
        </w:rPr>
        <w:t xml:space="preserve">l’Article 159 de la loi de finances pour 2016, </w:t>
      </w:r>
      <w:r w:rsidR="00D410D8" w:rsidRPr="00E625F8">
        <w:rPr>
          <w:rFonts w:ascii="Arial" w:eastAsia="Times New Roman" w:hAnsi="Arial" w:cs="Arial"/>
          <w:lang w:eastAsia="fr-FR"/>
        </w:rPr>
        <w:t xml:space="preserve">la </w:t>
      </w:r>
      <w:r w:rsidR="008C0BD3" w:rsidRPr="00E625F8">
        <w:rPr>
          <w:rFonts w:ascii="Arial" w:eastAsia="Times New Roman" w:hAnsi="Arial" w:cs="Arial"/>
          <w:lang w:eastAsia="fr-FR"/>
        </w:rPr>
        <w:t xml:space="preserve">dotation budgétaire de soutien à l’investissement des </w:t>
      </w:r>
      <w:r w:rsidR="005C6A79">
        <w:rPr>
          <w:rFonts w:ascii="Arial" w:eastAsia="Times New Roman" w:hAnsi="Arial" w:cs="Arial"/>
          <w:lang w:eastAsia="fr-FR"/>
        </w:rPr>
        <w:t>c</w:t>
      </w:r>
      <w:r w:rsidR="008C0BD3" w:rsidRPr="00E625F8">
        <w:rPr>
          <w:rFonts w:ascii="Arial" w:eastAsia="Times New Roman" w:hAnsi="Arial" w:cs="Arial"/>
          <w:lang w:eastAsia="fr-FR"/>
        </w:rPr>
        <w:t>ommunes et de leurs établissements publics à fiscalité propre (EPCI) est composée de deux enveloppes</w:t>
      </w:r>
      <w:r w:rsidR="00D410D8" w:rsidRPr="00E625F8">
        <w:rPr>
          <w:rFonts w:ascii="Arial" w:eastAsia="Times New Roman" w:hAnsi="Arial" w:cs="Arial"/>
          <w:lang w:eastAsia="fr-FR"/>
        </w:rPr>
        <w:t> :</w:t>
      </w:r>
      <w:r w:rsidR="008C0BD3" w:rsidRPr="00E625F8">
        <w:rPr>
          <w:rFonts w:ascii="Arial" w:eastAsia="Times New Roman" w:hAnsi="Arial" w:cs="Arial"/>
          <w:lang w:eastAsia="fr-FR"/>
        </w:rPr>
        <w:t xml:space="preserve"> </w:t>
      </w:r>
    </w:p>
    <w:p w:rsidR="008C0BD3" w:rsidRPr="00E625F8" w:rsidRDefault="00E625F8" w:rsidP="00403988">
      <w:pPr>
        <w:pStyle w:val="Paragraphedeliste"/>
        <w:numPr>
          <w:ilvl w:val="0"/>
          <w:numId w:val="2"/>
        </w:numPr>
        <w:spacing w:before="80" w:after="0" w:line="240" w:lineRule="auto"/>
        <w:ind w:left="1702" w:hanging="284"/>
        <w:contextualSpacing w:val="0"/>
        <w:jc w:val="both"/>
        <w:rPr>
          <w:rFonts w:ascii="Arial" w:eastAsia="Times New Roman" w:hAnsi="Arial" w:cs="Arial"/>
          <w:lang w:eastAsia="fr-FR"/>
        </w:rPr>
      </w:pPr>
      <w:r>
        <w:rPr>
          <w:rFonts w:ascii="Arial" w:eastAsia="Times New Roman" w:hAnsi="Arial" w:cs="Arial"/>
          <w:lang w:eastAsia="fr-FR"/>
        </w:rPr>
        <w:t>u</w:t>
      </w:r>
      <w:r w:rsidR="00D410D8" w:rsidRPr="00E625F8">
        <w:rPr>
          <w:rFonts w:ascii="Arial" w:eastAsia="Times New Roman" w:hAnsi="Arial" w:cs="Arial"/>
          <w:lang w:eastAsia="fr-FR"/>
        </w:rPr>
        <w:t>ne première enveloppe de 500 </w:t>
      </w:r>
      <w:r w:rsidR="008C0BD3" w:rsidRPr="00E625F8">
        <w:rPr>
          <w:rFonts w:ascii="Arial" w:eastAsia="Times New Roman" w:hAnsi="Arial" w:cs="Arial"/>
          <w:lang w:eastAsia="fr-FR"/>
        </w:rPr>
        <w:t>M</w:t>
      </w:r>
      <w:r w:rsidR="005C6A79">
        <w:rPr>
          <w:rFonts w:ascii="Arial" w:eastAsia="Times New Roman" w:hAnsi="Arial" w:cs="Arial"/>
          <w:lang w:eastAsia="fr-FR"/>
        </w:rPr>
        <w:t xml:space="preserve">€, </w:t>
      </w:r>
      <w:r w:rsidR="008C0BD3" w:rsidRPr="00E625F8">
        <w:rPr>
          <w:rFonts w:ascii="Arial" w:eastAsia="Times New Roman" w:hAnsi="Arial" w:cs="Arial"/>
          <w:lang w:eastAsia="fr-FR"/>
        </w:rPr>
        <w:t>consacré</w:t>
      </w:r>
      <w:r w:rsidR="00D410D8" w:rsidRPr="00E625F8">
        <w:rPr>
          <w:rFonts w:ascii="Arial" w:eastAsia="Times New Roman" w:hAnsi="Arial" w:cs="Arial"/>
          <w:lang w:eastAsia="fr-FR"/>
        </w:rPr>
        <w:t>e</w:t>
      </w:r>
      <w:r w:rsidR="008C0BD3" w:rsidRPr="00E625F8">
        <w:rPr>
          <w:rFonts w:ascii="Arial" w:eastAsia="Times New Roman" w:hAnsi="Arial" w:cs="Arial"/>
          <w:lang w:eastAsia="fr-FR"/>
        </w:rPr>
        <w:t xml:space="preserve"> à de grandes priorités d’investissement définies entre l’Etat et les </w:t>
      </w:r>
      <w:r w:rsidR="005C6A79">
        <w:rPr>
          <w:rFonts w:ascii="Arial" w:eastAsia="Times New Roman" w:hAnsi="Arial" w:cs="Arial"/>
          <w:lang w:eastAsia="fr-FR"/>
        </w:rPr>
        <w:t>c</w:t>
      </w:r>
      <w:r w:rsidR="008C0BD3" w:rsidRPr="00E625F8">
        <w:rPr>
          <w:rFonts w:ascii="Arial" w:eastAsia="Times New Roman" w:hAnsi="Arial" w:cs="Arial"/>
          <w:lang w:eastAsia="fr-FR"/>
        </w:rPr>
        <w:t>ommunes et intercommunalités</w:t>
      </w:r>
      <w:r>
        <w:rPr>
          <w:rFonts w:ascii="Arial" w:eastAsia="Times New Roman" w:hAnsi="Arial" w:cs="Arial"/>
          <w:lang w:eastAsia="fr-FR"/>
        </w:rPr>
        <w:t xml:space="preserve"> telles que la </w:t>
      </w:r>
      <w:r w:rsidR="00D410D8" w:rsidRPr="00E625F8">
        <w:rPr>
          <w:rFonts w:ascii="Arial" w:hAnsi="Arial" w:cs="Arial"/>
        </w:rPr>
        <w:t xml:space="preserve">rénovation thermique, </w:t>
      </w:r>
      <w:r>
        <w:rPr>
          <w:rFonts w:ascii="Arial" w:hAnsi="Arial" w:cs="Arial"/>
        </w:rPr>
        <w:t xml:space="preserve">la </w:t>
      </w:r>
      <w:r w:rsidR="00D410D8" w:rsidRPr="00E625F8">
        <w:rPr>
          <w:rFonts w:ascii="Arial" w:hAnsi="Arial" w:cs="Arial"/>
        </w:rPr>
        <w:t xml:space="preserve">transition écologique, </w:t>
      </w:r>
      <w:r>
        <w:rPr>
          <w:rFonts w:ascii="Arial" w:hAnsi="Arial" w:cs="Arial"/>
        </w:rPr>
        <w:t xml:space="preserve">les </w:t>
      </w:r>
      <w:r w:rsidR="00D410D8" w:rsidRPr="00E625F8">
        <w:rPr>
          <w:rFonts w:ascii="Arial" w:hAnsi="Arial" w:cs="Arial"/>
        </w:rPr>
        <w:t xml:space="preserve">énergies renouvelables, </w:t>
      </w:r>
      <w:r>
        <w:rPr>
          <w:rFonts w:ascii="Arial" w:hAnsi="Arial" w:cs="Arial"/>
        </w:rPr>
        <w:t xml:space="preserve">la </w:t>
      </w:r>
      <w:r w:rsidR="00D410D8" w:rsidRPr="00E625F8">
        <w:rPr>
          <w:rFonts w:ascii="Arial" w:hAnsi="Arial" w:cs="Arial"/>
        </w:rPr>
        <w:t xml:space="preserve">mise aux normes des équipements publics (accessibilité par exemple), </w:t>
      </w:r>
      <w:r>
        <w:rPr>
          <w:rFonts w:ascii="Arial" w:hAnsi="Arial" w:cs="Arial"/>
        </w:rPr>
        <w:t xml:space="preserve">les </w:t>
      </w:r>
      <w:r w:rsidR="00D410D8" w:rsidRPr="00E625F8">
        <w:rPr>
          <w:rFonts w:ascii="Arial" w:hAnsi="Arial" w:cs="Arial"/>
        </w:rPr>
        <w:t xml:space="preserve">infrastructures en faveur de la mobilité, </w:t>
      </w:r>
      <w:r>
        <w:rPr>
          <w:rFonts w:ascii="Arial" w:hAnsi="Arial" w:cs="Arial"/>
        </w:rPr>
        <w:t xml:space="preserve">les </w:t>
      </w:r>
      <w:r w:rsidR="00D410D8" w:rsidRPr="00E625F8">
        <w:rPr>
          <w:rFonts w:ascii="Arial" w:hAnsi="Arial" w:cs="Arial"/>
        </w:rPr>
        <w:t xml:space="preserve">infrastructures en faveur de la construction de logements, </w:t>
      </w:r>
      <w:r>
        <w:rPr>
          <w:rFonts w:ascii="Arial" w:hAnsi="Arial" w:cs="Arial"/>
        </w:rPr>
        <w:t xml:space="preserve">la </w:t>
      </w:r>
      <w:r w:rsidR="00D410D8" w:rsidRPr="00E625F8">
        <w:rPr>
          <w:rFonts w:ascii="Arial" w:hAnsi="Arial" w:cs="Arial"/>
        </w:rPr>
        <w:t>réalisation d’hébergements et d’équipements publics pour répondre no</w:t>
      </w:r>
      <w:r w:rsidR="005C6A79">
        <w:rPr>
          <w:rFonts w:ascii="Arial" w:hAnsi="Arial" w:cs="Arial"/>
        </w:rPr>
        <w:t>tamment à l’accueil de migrants</w:t>
      </w:r>
      <w:r w:rsidR="00FF33B7">
        <w:rPr>
          <w:rFonts w:ascii="Arial" w:hAnsi="Arial" w:cs="Arial"/>
        </w:rPr>
        <w:t xml:space="preserve"> </w:t>
      </w:r>
      <w:r>
        <w:rPr>
          <w:rFonts w:ascii="Arial" w:hAnsi="Arial" w:cs="Arial"/>
        </w:rPr>
        <w:t>;</w:t>
      </w:r>
    </w:p>
    <w:p w:rsidR="008C0BD3" w:rsidRPr="00E625F8" w:rsidRDefault="00E625F8" w:rsidP="00403988">
      <w:pPr>
        <w:pStyle w:val="Paragraphedeliste"/>
        <w:numPr>
          <w:ilvl w:val="0"/>
          <w:numId w:val="2"/>
        </w:numPr>
        <w:spacing w:before="80" w:after="0" w:line="240" w:lineRule="auto"/>
        <w:ind w:left="1702" w:hanging="284"/>
        <w:contextualSpacing w:val="0"/>
        <w:jc w:val="both"/>
        <w:rPr>
          <w:rFonts w:ascii="Arial" w:eastAsia="Times New Roman" w:hAnsi="Arial" w:cs="Arial"/>
          <w:lang w:eastAsia="fr-FR"/>
        </w:rPr>
      </w:pPr>
      <w:r>
        <w:rPr>
          <w:rFonts w:ascii="Arial" w:eastAsia="Times New Roman" w:hAnsi="Arial" w:cs="Arial"/>
          <w:lang w:eastAsia="fr-FR"/>
        </w:rPr>
        <w:t>u</w:t>
      </w:r>
      <w:r w:rsidR="00D410D8" w:rsidRPr="00E625F8">
        <w:rPr>
          <w:rFonts w:ascii="Arial" w:eastAsia="Times New Roman" w:hAnsi="Arial" w:cs="Arial"/>
          <w:lang w:eastAsia="fr-FR"/>
        </w:rPr>
        <w:t xml:space="preserve">ne seconde enveloppe de </w:t>
      </w:r>
      <w:r w:rsidR="008C0BD3" w:rsidRPr="00E625F8">
        <w:rPr>
          <w:rFonts w:ascii="Arial" w:eastAsia="Times New Roman" w:hAnsi="Arial" w:cs="Arial"/>
          <w:lang w:eastAsia="fr-FR"/>
        </w:rPr>
        <w:t>300</w:t>
      </w:r>
      <w:r w:rsidR="00D410D8" w:rsidRPr="00E625F8">
        <w:rPr>
          <w:rFonts w:ascii="Arial" w:eastAsia="Times New Roman" w:hAnsi="Arial" w:cs="Arial"/>
          <w:lang w:eastAsia="fr-FR"/>
        </w:rPr>
        <w:t> M</w:t>
      </w:r>
      <w:r w:rsidR="008C0BD3" w:rsidRPr="00E625F8">
        <w:rPr>
          <w:rFonts w:ascii="Arial" w:eastAsia="Times New Roman" w:hAnsi="Arial" w:cs="Arial"/>
          <w:lang w:eastAsia="fr-FR"/>
        </w:rPr>
        <w:t>€</w:t>
      </w:r>
      <w:r w:rsidR="005C6A79">
        <w:rPr>
          <w:rFonts w:ascii="Arial" w:eastAsia="Times New Roman" w:hAnsi="Arial" w:cs="Arial"/>
          <w:lang w:eastAsia="fr-FR"/>
        </w:rPr>
        <w:t>,</w:t>
      </w:r>
      <w:r w:rsidR="008C0BD3" w:rsidRPr="00E625F8">
        <w:rPr>
          <w:rFonts w:ascii="Arial" w:eastAsia="Times New Roman" w:hAnsi="Arial" w:cs="Arial"/>
          <w:lang w:eastAsia="fr-FR"/>
        </w:rPr>
        <w:t xml:space="preserve"> dédié</w:t>
      </w:r>
      <w:r w:rsidR="00D410D8" w:rsidRPr="00E625F8">
        <w:rPr>
          <w:rFonts w:ascii="Arial" w:eastAsia="Times New Roman" w:hAnsi="Arial" w:cs="Arial"/>
          <w:lang w:eastAsia="fr-FR"/>
        </w:rPr>
        <w:t>e</w:t>
      </w:r>
      <w:r w:rsidR="008C0BD3" w:rsidRPr="00E625F8">
        <w:rPr>
          <w:rFonts w:ascii="Arial" w:eastAsia="Times New Roman" w:hAnsi="Arial" w:cs="Arial"/>
          <w:lang w:eastAsia="fr-FR"/>
        </w:rPr>
        <w:t xml:space="preserve"> au soutien à des projets en faveur de la revitalisation ou du développement des bourgs-centres</w:t>
      </w:r>
      <w:r w:rsidR="00D410D8" w:rsidRPr="00E625F8">
        <w:rPr>
          <w:rFonts w:ascii="Arial" w:hAnsi="Arial" w:cs="Arial"/>
        </w:rPr>
        <w:t xml:space="preserve"> </w:t>
      </w:r>
      <w:r>
        <w:rPr>
          <w:rFonts w:ascii="Arial" w:hAnsi="Arial" w:cs="Arial"/>
        </w:rPr>
        <w:t>et villes de moins de 50 </w:t>
      </w:r>
      <w:r w:rsidR="00D410D8" w:rsidRPr="00E625F8">
        <w:rPr>
          <w:rFonts w:ascii="Arial" w:hAnsi="Arial" w:cs="Arial"/>
        </w:rPr>
        <w:t>000 habitants</w:t>
      </w:r>
      <w:r w:rsidR="008C0BD3" w:rsidRPr="00E625F8">
        <w:rPr>
          <w:rFonts w:ascii="Arial" w:eastAsia="Times New Roman" w:hAnsi="Arial" w:cs="Arial"/>
          <w:lang w:eastAsia="fr-FR"/>
        </w:rPr>
        <w:t xml:space="preserve">. </w:t>
      </w:r>
    </w:p>
    <w:p w:rsidR="005C6A79" w:rsidRDefault="005C6A79" w:rsidP="00972657">
      <w:pPr>
        <w:spacing w:after="0" w:line="240" w:lineRule="auto"/>
        <w:ind w:left="1418"/>
        <w:jc w:val="both"/>
        <w:rPr>
          <w:rFonts w:ascii="Arial" w:eastAsia="Times New Roman" w:hAnsi="Arial" w:cs="Arial"/>
          <w:lang w:eastAsia="fr-FR"/>
        </w:rPr>
      </w:pPr>
    </w:p>
    <w:p w:rsidR="00D67571" w:rsidRPr="00972657" w:rsidRDefault="00D67571" w:rsidP="00972657">
      <w:pPr>
        <w:spacing w:after="0" w:line="240" w:lineRule="auto"/>
        <w:ind w:left="1418"/>
        <w:jc w:val="both"/>
        <w:rPr>
          <w:rFonts w:ascii="Arial" w:eastAsia="Times New Roman" w:hAnsi="Arial" w:cs="Arial"/>
          <w:lang w:eastAsia="fr-FR"/>
        </w:rPr>
      </w:pPr>
      <w:r w:rsidRPr="00972657">
        <w:rPr>
          <w:rFonts w:ascii="Arial" w:eastAsia="Times New Roman" w:hAnsi="Arial" w:cs="Arial"/>
          <w:lang w:eastAsia="fr-FR"/>
        </w:rPr>
        <w:t>Seules des opérations d’investissement peuvent être subventionnées par cette dotation.</w:t>
      </w:r>
    </w:p>
    <w:p w:rsidR="00D67571" w:rsidRDefault="00D67571" w:rsidP="00972657">
      <w:pPr>
        <w:pStyle w:val="Paragraphedeliste"/>
        <w:spacing w:after="0" w:line="240" w:lineRule="auto"/>
        <w:ind w:left="1418"/>
        <w:jc w:val="both"/>
        <w:rPr>
          <w:rFonts w:ascii="Arial" w:eastAsia="Times New Roman" w:hAnsi="Arial" w:cs="Arial"/>
          <w:lang w:eastAsia="fr-FR"/>
        </w:rPr>
      </w:pPr>
    </w:p>
    <w:p w:rsidR="009A5605" w:rsidRPr="006C21E1" w:rsidRDefault="009A5605" w:rsidP="009A5605">
      <w:pPr>
        <w:spacing w:after="0" w:line="240" w:lineRule="auto"/>
        <w:ind w:left="1418"/>
        <w:jc w:val="both"/>
        <w:rPr>
          <w:rFonts w:ascii="Arial" w:hAnsi="Arial" w:cs="Arial"/>
        </w:rPr>
      </w:pPr>
      <w:r w:rsidRPr="006C21E1">
        <w:rPr>
          <w:rFonts w:ascii="Arial" w:hAnsi="Arial" w:cs="Arial"/>
        </w:rPr>
        <w:t>Par délibération du 2 juillet 2015, la commune a approuvé le dispositif agenda d’accessibilité programmé (Ad’AP) afin de poursuivre en toute sécurité juridique, les travaux d’accessibilité après le 1</w:t>
      </w:r>
      <w:r w:rsidRPr="006C21E1">
        <w:rPr>
          <w:rFonts w:ascii="Arial" w:hAnsi="Arial" w:cs="Arial"/>
          <w:vertAlign w:val="superscript"/>
        </w:rPr>
        <w:t>er</w:t>
      </w:r>
      <w:r w:rsidRPr="006C21E1">
        <w:rPr>
          <w:rFonts w:ascii="Arial" w:hAnsi="Arial" w:cs="Arial"/>
        </w:rPr>
        <w:t xml:space="preserve"> janvier 2015, dans un délai de 6 ans.</w:t>
      </w:r>
    </w:p>
    <w:p w:rsidR="009A5605" w:rsidRPr="006C21E1" w:rsidRDefault="009A5605" w:rsidP="009A5605">
      <w:pPr>
        <w:spacing w:after="0" w:line="240" w:lineRule="auto"/>
        <w:ind w:left="1418"/>
        <w:jc w:val="both"/>
        <w:rPr>
          <w:rFonts w:ascii="Arial" w:hAnsi="Arial" w:cs="Arial"/>
        </w:rPr>
      </w:pPr>
    </w:p>
    <w:p w:rsidR="009A5605" w:rsidRPr="006C21E1" w:rsidRDefault="009A5605" w:rsidP="009A5605">
      <w:pPr>
        <w:spacing w:after="0" w:line="240" w:lineRule="auto"/>
        <w:ind w:left="1418"/>
        <w:jc w:val="both"/>
        <w:rPr>
          <w:rFonts w:ascii="Arial" w:hAnsi="Arial" w:cs="Arial"/>
        </w:rPr>
      </w:pPr>
      <w:r w:rsidRPr="006C21E1">
        <w:rPr>
          <w:rFonts w:ascii="Arial" w:hAnsi="Arial" w:cs="Arial"/>
        </w:rPr>
        <w:t>La commune porte de grands projets d’investissement, plus particulièrement l’amélioration de l’accessibilité et la mise en conformité de ses bâtiments et de ses équipements municipaux liés aux services publics selon une programmation pluriannuelle.</w:t>
      </w:r>
    </w:p>
    <w:p w:rsidR="009A5605" w:rsidRPr="006C21E1" w:rsidRDefault="009A5605" w:rsidP="009A5605">
      <w:pPr>
        <w:spacing w:after="0" w:line="240" w:lineRule="auto"/>
        <w:ind w:left="1418"/>
        <w:jc w:val="both"/>
        <w:rPr>
          <w:rFonts w:ascii="Arial" w:hAnsi="Arial" w:cs="Arial"/>
        </w:rPr>
      </w:pPr>
    </w:p>
    <w:p w:rsidR="009A5605" w:rsidRDefault="009A5605" w:rsidP="009A5605">
      <w:pPr>
        <w:spacing w:after="0" w:line="240" w:lineRule="auto"/>
        <w:ind w:left="1418"/>
        <w:jc w:val="both"/>
        <w:rPr>
          <w:rFonts w:ascii="Arial" w:hAnsi="Arial" w:cs="Arial"/>
        </w:rPr>
      </w:pPr>
      <w:r w:rsidRPr="006C21E1">
        <w:rPr>
          <w:rFonts w:ascii="Arial" w:hAnsi="Arial" w:cs="Arial"/>
        </w:rPr>
        <w:t xml:space="preserve">Le coût global de cette programmation de travaux </w:t>
      </w:r>
      <w:r w:rsidR="00281F70">
        <w:rPr>
          <w:rFonts w:ascii="Arial" w:hAnsi="Arial" w:cs="Arial"/>
        </w:rPr>
        <w:t xml:space="preserve">sur six ans </w:t>
      </w:r>
      <w:r w:rsidRPr="006C21E1">
        <w:rPr>
          <w:rFonts w:ascii="Arial" w:hAnsi="Arial" w:cs="Arial"/>
        </w:rPr>
        <w:t xml:space="preserve">est estimé à </w:t>
      </w:r>
      <w:r w:rsidR="00335195">
        <w:rPr>
          <w:rFonts w:ascii="Arial" w:hAnsi="Arial" w:cs="Arial"/>
        </w:rPr>
        <w:t>704 868 € HT, soit</w:t>
      </w:r>
      <w:r w:rsidR="00335195" w:rsidRPr="006C21E1">
        <w:rPr>
          <w:rFonts w:ascii="Arial" w:hAnsi="Arial" w:cs="Arial"/>
        </w:rPr>
        <w:t xml:space="preserve"> </w:t>
      </w:r>
      <w:r w:rsidRPr="006C21E1">
        <w:rPr>
          <w:rFonts w:ascii="Arial" w:hAnsi="Arial" w:cs="Arial"/>
        </w:rPr>
        <w:t>845 842 € TTC.</w:t>
      </w:r>
    </w:p>
    <w:p w:rsidR="00011B35" w:rsidRDefault="00011B35" w:rsidP="009A5605">
      <w:pPr>
        <w:spacing w:after="0" w:line="240" w:lineRule="auto"/>
        <w:ind w:left="1418"/>
        <w:jc w:val="both"/>
        <w:rPr>
          <w:rFonts w:ascii="Arial" w:hAnsi="Arial" w:cs="Arial"/>
        </w:rPr>
      </w:pPr>
    </w:p>
    <w:p w:rsidR="009A5605" w:rsidRPr="00E21A42" w:rsidRDefault="00011B35" w:rsidP="009A5605">
      <w:pPr>
        <w:spacing w:after="0" w:line="240" w:lineRule="auto"/>
        <w:ind w:left="1418"/>
        <w:jc w:val="both"/>
        <w:rPr>
          <w:rFonts w:ascii="Arial" w:hAnsi="Arial" w:cs="Arial"/>
          <w:b/>
        </w:rPr>
      </w:pPr>
      <w:r>
        <w:rPr>
          <w:rFonts w:ascii="Arial" w:hAnsi="Arial" w:cs="Arial"/>
        </w:rPr>
        <w:t>Ce projet s’effectuera en deux phases</w:t>
      </w:r>
      <w:r w:rsidR="000E39EB">
        <w:rPr>
          <w:rFonts w:ascii="Arial" w:hAnsi="Arial" w:cs="Arial"/>
        </w:rPr>
        <w:t>. L’</w:t>
      </w:r>
      <w:r>
        <w:rPr>
          <w:rFonts w:ascii="Arial" w:hAnsi="Arial" w:cs="Arial"/>
        </w:rPr>
        <w:t>une courant de 2016 à 2018</w:t>
      </w:r>
      <w:r w:rsidR="00411BED">
        <w:rPr>
          <w:rFonts w:ascii="Arial" w:hAnsi="Arial" w:cs="Arial"/>
        </w:rPr>
        <w:t>,</w:t>
      </w:r>
      <w:r>
        <w:rPr>
          <w:rFonts w:ascii="Arial" w:hAnsi="Arial" w:cs="Arial"/>
        </w:rPr>
        <w:t xml:space="preserve"> représ</w:t>
      </w:r>
      <w:r w:rsidR="00335195">
        <w:rPr>
          <w:rFonts w:ascii="Arial" w:hAnsi="Arial" w:cs="Arial"/>
        </w:rPr>
        <w:t xml:space="preserve">ente un montant de 404 914 € HT et pourrait </w:t>
      </w:r>
      <w:r w:rsidR="009A5605" w:rsidRPr="006C21E1">
        <w:rPr>
          <w:rFonts w:ascii="Arial" w:hAnsi="Arial" w:cs="Arial"/>
        </w:rPr>
        <w:t>bénéficier</w:t>
      </w:r>
      <w:r>
        <w:rPr>
          <w:rFonts w:ascii="Arial" w:hAnsi="Arial" w:cs="Arial"/>
        </w:rPr>
        <w:t xml:space="preserve"> d’une subvention </w:t>
      </w:r>
      <w:r w:rsidR="009A5605" w:rsidRPr="006C21E1">
        <w:rPr>
          <w:rFonts w:ascii="Arial" w:hAnsi="Arial" w:cs="Arial"/>
        </w:rPr>
        <w:t xml:space="preserve">dans le cadre </w:t>
      </w:r>
      <w:r w:rsidR="00D45528">
        <w:rPr>
          <w:rFonts w:ascii="Arial" w:hAnsi="Arial" w:cs="Arial"/>
        </w:rPr>
        <w:t>de la dotation</w:t>
      </w:r>
      <w:r>
        <w:rPr>
          <w:rFonts w:ascii="Arial" w:hAnsi="Arial" w:cs="Arial"/>
        </w:rPr>
        <w:t xml:space="preserve"> </w:t>
      </w:r>
      <w:r w:rsidR="009A5605" w:rsidRPr="006C21E1">
        <w:rPr>
          <w:rFonts w:ascii="Arial" w:hAnsi="Arial" w:cs="Arial"/>
        </w:rPr>
        <w:t>de l’Etat au soutien de l’investissement public local aux communes</w:t>
      </w:r>
      <w:r>
        <w:rPr>
          <w:rFonts w:ascii="Arial" w:hAnsi="Arial" w:cs="Arial"/>
        </w:rPr>
        <w:t>.</w:t>
      </w:r>
      <w:r w:rsidR="00E21A42">
        <w:rPr>
          <w:rFonts w:ascii="Arial" w:hAnsi="Arial" w:cs="Arial"/>
          <w:b/>
        </w:rPr>
        <w:t>"</w:t>
      </w:r>
    </w:p>
    <w:p w:rsidR="00011B35" w:rsidRDefault="00011B35" w:rsidP="009A5605">
      <w:pPr>
        <w:spacing w:after="0" w:line="240" w:lineRule="auto"/>
        <w:ind w:left="1418"/>
        <w:jc w:val="both"/>
        <w:rPr>
          <w:rFonts w:ascii="Arial" w:hAnsi="Arial" w:cs="Arial"/>
        </w:rPr>
      </w:pPr>
    </w:p>
    <w:p w:rsidR="00E21A42" w:rsidRDefault="00E21A42" w:rsidP="009A5605">
      <w:pPr>
        <w:spacing w:after="0" w:line="240" w:lineRule="auto"/>
        <w:ind w:left="1418"/>
        <w:jc w:val="both"/>
        <w:rPr>
          <w:rFonts w:ascii="Arial" w:hAnsi="Arial" w:cs="Arial"/>
        </w:rPr>
      </w:pPr>
    </w:p>
    <w:p w:rsidR="00E21A42" w:rsidRDefault="00E21A42" w:rsidP="009A5605">
      <w:pPr>
        <w:spacing w:after="0" w:line="240" w:lineRule="auto"/>
        <w:ind w:left="1418"/>
        <w:jc w:val="both"/>
        <w:rPr>
          <w:rFonts w:ascii="Arial" w:hAnsi="Arial" w:cs="Arial"/>
        </w:rPr>
      </w:pPr>
    </w:p>
    <w:p w:rsidR="00E21A42" w:rsidRDefault="00E21A42" w:rsidP="009A5605">
      <w:pPr>
        <w:spacing w:after="0" w:line="240" w:lineRule="auto"/>
        <w:ind w:left="1418"/>
        <w:jc w:val="both"/>
        <w:rPr>
          <w:rFonts w:ascii="Arial" w:hAnsi="Arial" w:cs="Arial"/>
        </w:rPr>
      </w:pPr>
    </w:p>
    <w:p w:rsidR="00E21A42" w:rsidRDefault="00E21A42" w:rsidP="009A5605">
      <w:pPr>
        <w:spacing w:after="0" w:line="240" w:lineRule="auto"/>
        <w:ind w:left="1418"/>
        <w:jc w:val="both"/>
        <w:rPr>
          <w:rFonts w:ascii="Arial" w:hAnsi="Arial" w:cs="Arial"/>
        </w:rPr>
      </w:pPr>
    </w:p>
    <w:p w:rsidR="00E21A42" w:rsidRDefault="00E21A42" w:rsidP="009A5605">
      <w:pPr>
        <w:spacing w:after="0" w:line="240" w:lineRule="auto"/>
        <w:ind w:left="1418"/>
        <w:jc w:val="both"/>
        <w:rPr>
          <w:rFonts w:ascii="Arial" w:hAnsi="Arial" w:cs="Arial"/>
        </w:rPr>
      </w:pPr>
    </w:p>
    <w:p w:rsidR="005610C0" w:rsidRDefault="005610C0" w:rsidP="009A5605">
      <w:pPr>
        <w:spacing w:after="0" w:line="240" w:lineRule="auto"/>
        <w:ind w:left="1418"/>
        <w:jc w:val="both"/>
        <w:rPr>
          <w:rFonts w:ascii="Arial" w:hAnsi="Arial" w:cs="Arial"/>
        </w:rPr>
      </w:pPr>
    </w:p>
    <w:p w:rsidR="00E21A42" w:rsidRDefault="005610C0" w:rsidP="009A5605">
      <w:pPr>
        <w:spacing w:after="0" w:line="240" w:lineRule="auto"/>
        <w:ind w:left="1418"/>
        <w:jc w:val="both"/>
        <w:rPr>
          <w:rFonts w:ascii="Arial" w:eastAsia="Times New Roman" w:hAnsi="Arial" w:cs="Arial"/>
          <w:lang w:eastAsia="fr-FR"/>
        </w:rPr>
      </w:pPr>
      <w:r>
        <w:rPr>
          <w:rFonts w:ascii="Arial" w:eastAsia="Times New Roman" w:hAnsi="Arial" w:cs="Arial"/>
          <w:lang w:eastAsia="fr-FR"/>
        </w:rPr>
        <w:t xml:space="preserve">Vu </w:t>
      </w:r>
      <w:r w:rsidRPr="00E625F8">
        <w:rPr>
          <w:rFonts w:ascii="Arial" w:eastAsia="Times New Roman" w:hAnsi="Arial" w:cs="Arial"/>
          <w:lang w:eastAsia="fr-FR"/>
        </w:rPr>
        <w:t>la loi de finances pour 2016</w:t>
      </w:r>
      <w:r>
        <w:rPr>
          <w:rFonts w:ascii="Arial" w:eastAsia="Times New Roman" w:hAnsi="Arial" w:cs="Arial"/>
          <w:lang w:eastAsia="fr-FR"/>
        </w:rPr>
        <w:t xml:space="preserve"> ;</w:t>
      </w:r>
    </w:p>
    <w:p w:rsidR="005610C0" w:rsidRPr="005610C0" w:rsidRDefault="005610C0" w:rsidP="009A5605">
      <w:pPr>
        <w:spacing w:after="0" w:line="240" w:lineRule="auto"/>
        <w:ind w:left="1418"/>
        <w:jc w:val="both"/>
        <w:rPr>
          <w:rFonts w:ascii="Arial" w:hAnsi="Arial" w:cs="Arial"/>
          <w:sz w:val="16"/>
          <w:szCs w:val="16"/>
        </w:rPr>
      </w:pPr>
    </w:p>
    <w:p w:rsidR="00E21A42" w:rsidRDefault="00E21A42" w:rsidP="00E21A42">
      <w:pPr>
        <w:spacing w:after="0" w:line="240" w:lineRule="auto"/>
        <w:ind w:left="1418"/>
        <w:jc w:val="both"/>
        <w:rPr>
          <w:rFonts w:ascii="Arial" w:hAnsi="Arial"/>
        </w:rPr>
      </w:pPr>
      <w:r>
        <w:rPr>
          <w:rFonts w:ascii="Arial" w:hAnsi="Arial"/>
        </w:rPr>
        <w:t>Vu le Code général des collectivités territoriales ;</w:t>
      </w:r>
    </w:p>
    <w:p w:rsidR="00E21A42" w:rsidRPr="005610C0" w:rsidRDefault="00E21A42" w:rsidP="00E21A42">
      <w:pPr>
        <w:spacing w:after="0" w:line="240" w:lineRule="auto"/>
        <w:ind w:left="1418"/>
        <w:jc w:val="both"/>
        <w:rPr>
          <w:rFonts w:ascii="Arial" w:hAnsi="Arial"/>
          <w:sz w:val="16"/>
          <w:szCs w:val="16"/>
        </w:rPr>
      </w:pPr>
    </w:p>
    <w:p w:rsidR="00E21A42" w:rsidRDefault="00E21A42" w:rsidP="00E21A42">
      <w:pPr>
        <w:spacing w:after="0" w:line="240" w:lineRule="auto"/>
        <w:ind w:left="1418"/>
        <w:jc w:val="both"/>
        <w:rPr>
          <w:rFonts w:ascii="Arial" w:hAnsi="Arial"/>
        </w:rPr>
      </w:pPr>
      <w:r>
        <w:rPr>
          <w:rFonts w:ascii="Arial" w:hAnsi="Arial"/>
        </w:rPr>
        <w:t>Après en avoir délibéré, le conseil municipal, à l'unanimité :</w:t>
      </w:r>
    </w:p>
    <w:p w:rsidR="009A5605" w:rsidRPr="00771039" w:rsidRDefault="009A5605" w:rsidP="009A5605">
      <w:pPr>
        <w:pStyle w:val="Paragraphedeliste"/>
        <w:numPr>
          <w:ilvl w:val="0"/>
          <w:numId w:val="8"/>
        </w:numPr>
        <w:spacing w:before="120" w:after="0" w:line="240" w:lineRule="auto"/>
        <w:ind w:left="1702" w:hanging="284"/>
        <w:contextualSpacing w:val="0"/>
        <w:jc w:val="both"/>
        <w:rPr>
          <w:rFonts w:ascii="Arial" w:hAnsi="Arial" w:cs="Arial"/>
        </w:rPr>
      </w:pPr>
      <w:r w:rsidRPr="00771039">
        <w:rPr>
          <w:rFonts w:ascii="Arial" w:hAnsi="Arial" w:cs="Arial"/>
        </w:rPr>
        <w:t>sollicite pour ce dossier</w:t>
      </w:r>
      <w:r>
        <w:rPr>
          <w:rFonts w:ascii="Arial" w:hAnsi="Arial" w:cs="Arial"/>
        </w:rPr>
        <w:t>,</w:t>
      </w:r>
      <w:r w:rsidRPr="00771039">
        <w:rPr>
          <w:rFonts w:ascii="Arial" w:hAnsi="Arial" w:cs="Arial"/>
        </w:rPr>
        <w:t xml:space="preserve"> une subvention au titre de</w:t>
      </w:r>
      <w:r w:rsidR="00D45528">
        <w:rPr>
          <w:rFonts w:ascii="Arial" w:hAnsi="Arial" w:cs="Arial"/>
        </w:rPr>
        <w:t xml:space="preserve"> la dotation de </w:t>
      </w:r>
      <w:r w:rsidRPr="00771039">
        <w:rPr>
          <w:rFonts w:ascii="Arial" w:hAnsi="Arial" w:cs="Arial"/>
        </w:rPr>
        <w:t>soutien à l’investissement public local, d’un montant aussi élevé que possible pour l’exercice 2016 ;</w:t>
      </w:r>
    </w:p>
    <w:p w:rsidR="009A5605" w:rsidRPr="00C07FA3" w:rsidRDefault="00E21A42" w:rsidP="009A5605">
      <w:pPr>
        <w:pStyle w:val="Paragraphedeliste"/>
        <w:numPr>
          <w:ilvl w:val="0"/>
          <w:numId w:val="8"/>
        </w:numPr>
        <w:spacing w:before="120" w:after="0" w:line="240" w:lineRule="auto"/>
        <w:ind w:left="1702" w:hanging="284"/>
        <w:contextualSpacing w:val="0"/>
        <w:jc w:val="both"/>
        <w:rPr>
          <w:rFonts w:ascii="Arial" w:hAnsi="Arial" w:cs="Arial"/>
        </w:rPr>
      </w:pPr>
      <w:r>
        <w:rPr>
          <w:rFonts w:ascii="Arial" w:hAnsi="Arial" w:cs="Arial"/>
        </w:rPr>
        <w:t>autorise</w:t>
      </w:r>
      <w:r w:rsidR="009A5605" w:rsidRPr="00C07FA3">
        <w:rPr>
          <w:rFonts w:ascii="Arial" w:hAnsi="Arial" w:cs="Arial"/>
        </w:rPr>
        <w:t xml:space="preserve"> le Maire à signer les d</w:t>
      </w:r>
      <w:r w:rsidR="009A5605">
        <w:rPr>
          <w:rFonts w:ascii="Arial" w:hAnsi="Arial" w:cs="Arial"/>
        </w:rPr>
        <w:t>ifférents documents y affér</w:t>
      </w:r>
      <w:r w:rsidR="009B08EA">
        <w:rPr>
          <w:rFonts w:ascii="Arial" w:hAnsi="Arial" w:cs="Arial"/>
        </w:rPr>
        <w:t>e</w:t>
      </w:r>
      <w:r w:rsidR="009A5605">
        <w:rPr>
          <w:rFonts w:ascii="Arial" w:hAnsi="Arial" w:cs="Arial"/>
        </w:rPr>
        <w:t>nt.</w:t>
      </w:r>
    </w:p>
    <w:p w:rsidR="009A5605" w:rsidRDefault="009A5605" w:rsidP="00972657">
      <w:pPr>
        <w:pStyle w:val="Paragraphedeliste"/>
        <w:spacing w:after="0" w:line="240" w:lineRule="auto"/>
        <w:ind w:left="1418"/>
        <w:jc w:val="both"/>
        <w:rPr>
          <w:rFonts w:ascii="Arial" w:eastAsia="Times New Roman" w:hAnsi="Arial" w:cs="Arial"/>
          <w:lang w:eastAsia="fr-FR"/>
        </w:rPr>
      </w:pPr>
    </w:p>
    <w:p w:rsidR="009A5605" w:rsidRDefault="009A5605" w:rsidP="00972657">
      <w:pPr>
        <w:pStyle w:val="Paragraphedeliste"/>
        <w:spacing w:after="0" w:line="240" w:lineRule="auto"/>
        <w:ind w:left="1418"/>
        <w:jc w:val="both"/>
        <w:rPr>
          <w:rFonts w:ascii="Arial" w:eastAsia="Times New Roman" w:hAnsi="Arial" w:cs="Arial"/>
          <w:lang w:eastAsia="fr-FR"/>
        </w:rPr>
      </w:pPr>
    </w:p>
    <w:p w:rsidR="00E21A42" w:rsidRDefault="00E21A42" w:rsidP="00972657">
      <w:pPr>
        <w:pStyle w:val="Paragraphedeliste"/>
        <w:spacing w:after="0" w:line="240" w:lineRule="auto"/>
        <w:ind w:left="1418"/>
        <w:jc w:val="both"/>
        <w:rPr>
          <w:rFonts w:ascii="Arial" w:eastAsia="Times New Roman" w:hAnsi="Arial" w:cs="Arial"/>
          <w:lang w:eastAsia="fr-FR"/>
        </w:rPr>
      </w:pPr>
    </w:p>
    <w:sectPr w:rsidR="00E21A42" w:rsidSect="00E21A42">
      <w:headerReference w:type="even" r:id="rId8"/>
      <w:headerReference w:type="default" r:id="rId9"/>
      <w:footerReference w:type="default" r:id="rId10"/>
      <w:footerReference w:type="first" r:id="rId11"/>
      <w:pgSz w:w="11906" w:h="16838" w:code="9"/>
      <w:pgMar w:top="567" w:right="1701" w:bottom="1985"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70" w:rsidRDefault="00281F70" w:rsidP="005C6A79">
      <w:pPr>
        <w:spacing w:after="0" w:line="240" w:lineRule="auto"/>
      </w:pPr>
      <w:r>
        <w:separator/>
      </w:r>
    </w:p>
  </w:endnote>
  <w:endnote w:type="continuationSeparator" w:id="0">
    <w:p w:rsidR="00281F70" w:rsidRDefault="00281F70" w:rsidP="005C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0" w:rsidRPr="005C6A79" w:rsidRDefault="00281F70" w:rsidP="005C6A79">
    <w:pPr>
      <w:pStyle w:val="Pieddepage"/>
      <w:jc w:val="right"/>
      <w:rPr>
        <w:rFonts w:ascii="Arial" w:hAnsi="Arial" w:cs="Arial"/>
      </w:rPr>
    </w:pPr>
    <w:r w:rsidRPr="005C6A79">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42" w:rsidRPr="00E21A42" w:rsidRDefault="00E21A42" w:rsidP="00E21A42">
    <w:pPr>
      <w:pStyle w:val="Pieddepage"/>
      <w:jc w:val="right"/>
      <w:rPr>
        <w:rFonts w:ascii="Arial" w:hAnsi="Arial" w:cs="Arial"/>
      </w:rPr>
    </w:pPr>
    <w:r w:rsidRPr="00E21A42">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70" w:rsidRDefault="00281F70" w:rsidP="005C6A79">
      <w:pPr>
        <w:spacing w:after="0" w:line="240" w:lineRule="auto"/>
      </w:pPr>
      <w:r>
        <w:separator/>
      </w:r>
    </w:p>
  </w:footnote>
  <w:footnote w:type="continuationSeparator" w:id="0">
    <w:p w:rsidR="00281F70" w:rsidRDefault="00281F70" w:rsidP="005C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0" w:rsidRPr="00081F7D" w:rsidRDefault="00281F70" w:rsidP="00081F7D">
    <w:pPr>
      <w:pStyle w:val="En-tte"/>
      <w:ind w:left="1418"/>
      <w:rPr>
        <w:rFonts w:ascii="Arial" w:hAnsi="Arial" w:cs="Arial"/>
      </w:rPr>
    </w:pPr>
    <w:r w:rsidRPr="00081F7D">
      <w:rPr>
        <w:rFonts w:ascii="Arial" w:hAnsi="Arial" w:cs="Aria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0" w:rsidRPr="005C6A79" w:rsidRDefault="00281F70" w:rsidP="005C6A79">
    <w:pPr>
      <w:pStyle w:val="En-tte"/>
      <w:tabs>
        <w:tab w:val="clear" w:pos="4536"/>
        <w:tab w:val="clear" w:pos="9072"/>
      </w:tabs>
      <w:ind w:left="1418"/>
      <w:rPr>
        <w:rFonts w:ascii="Arial" w:hAnsi="Arial" w:cs="Arial"/>
      </w:rPr>
    </w:pPr>
    <w:r w:rsidRPr="005C6A79">
      <w:rPr>
        <w:rFonts w:ascii="Arial" w:hAnsi="Arial" w:cs="Aria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D8E"/>
    <w:multiLevelType w:val="hybridMultilevel"/>
    <w:tmpl w:val="FC3C117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35E856C7"/>
    <w:multiLevelType w:val="hybridMultilevel"/>
    <w:tmpl w:val="D122BCC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37EA404B"/>
    <w:multiLevelType w:val="hybridMultilevel"/>
    <w:tmpl w:val="A1C200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1602EEE"/>
    <w:multiLevelType w:val="hybridMultilevel"/>
    <w:tmpl w:val="1D06C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AA5042"/>
    <w:multiLevelType w:val="hybridMultilevel"/>
    <w:tmpl w:val="6A245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8575B8"/>
    <w:multiLevelType w:val="hybridMultilevel"/>
    <w:tmpl w:val="A49A231A"/>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6">
    <w:nsid w:val="76F869F5"/>
    <w:multiLevelType w:val="hybridMultilevel"/>
    <w:tmpl w:val="599E7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782902EC"/>
    <w:multiLevelType w:val="hybridMultilevel"/>
    <w:tmpl w:val="A1E08626"/>
    <w:lvl w:ilvl="0" w:tplc="040C000F">
      <w:start w:val="1"/>
      <w:numFmt w:val="decimal"/>
      <w:lvlText w:val="%1."/>
      <w:lvlJc w:val="left"/>
      <w:pPr>
        <w:ind w:left="2498" w:hanging="360"/>
      </w:pPr>
      <w:rPr>
        <w:rFont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A17CAC"/>
    <w:rsid w:val="00011B35"/>
    <w:rsid w:val="000338FC"/>
    <w:rsid w:val="00081F7D"/>
    <w:rsid w:val="00091254"/>
    <w:rsid w:val="000E39EB"/>
    <w:rsid w:val="0010065E"/>
    <w:rsid w:val="00120953"/>
    <w:rsid w:val="001576E1"/>
    <w:rsid w:val="00163822"/>
    <w:rsid w:val="001C5E44"/>
    <w:rsid w:val="0027173E"/>
    <w:rsid w:val="00281F70"/>
    <w:rsid w:val="002C3B01"/>
    <w:rsid w:val="0032378B"/>
    <w:rsid w:val="00335195"/>
    <w:rsid w:val="0034178D"/>
    <w:rsid w:val="00345F03"/>
    <w:rsid w:val="00353C4A"/>
    <w:rsid w:val="003853E6"/>
    <w:rsid w:val="003D78DD"/>
    <w:rsid w:val="003E6325"/>
    <w:rsid w:val="00402705"/>
    <w:rsid w:val="00403988"/>
    <w:rsid w:val="00411BED"/>
    <w:rsid w:val="00476A9C"/>
    <w:rsid w:val="004E5615"/>
    <w:rsid w:val="00546771"/>
    <w:rsid w:val="005610C0"/>
    <w:rsid w:val="005C6A79"/>
    <w:rsid w:val="00635C96"/>
    <w:rsid w:val="006D15F0"/>
    <w:rsid w:val="0070690F"/>
    <w:rsid w:val="00773FBC"/>
    <w:rsid w:val="00797822"/>
    <w:rsid w:val="007A7B45"/>
    <w:rsid w:val="007C6E9F"/>
    <w:rsid w:val="007E208F"/>
    <w:rsid w:val="0084641C"/>
    <w:rsid w:val="008A5683"/>
    <w:rsid w:val="008B241F"/>
    <w:rsid w:val="008C0BD3"/>
    <w:rsid w:val="008D06B7"/>
    <w:rsid w:val="00972657"/>
    <w:rsid w:val="009A5605"/>
    <w:rsid w:val="009B08EA"/>
    <w:rsid w:val="00A14596"/>
    <w:rsid w:val="00A17CAC"/>
    <w:rsid w:val="00A959CC"/>
    <w:rsid w:val="00B30AC5"/>
    <w:rsid w:val="00B374C6"/>
    <w:rsid w:val="00CC4762"/>
    <w:rsid w:val="00CD4C9B"/>
    <w:rsid w:val="00D410D8"/>
    <w:rsid w:val="00D45528"/>
    <w:rsid w:val="00D67571"/>
    <w:rsid w:val="00DE576C"/>
    <w:rsid w:val="00E21A42"/>
    <w:rsid w:val="00E625F8"/>
    <w:rsid w:val="00EE328D"/>
    <w:rsid w:val="00EE6551"/>
    <w:rsid w:val="00EF7CBA"/>
    <w:rsid w:val="00FF3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8D"/>
  </w:style>
  <w:style w:type="paragraph" w:styleId="Titre1">
    <w:name w:val="heading 1"/>
    <w:basedOn w:val="Normal"/>
    <w:next w:val="Normal"/>
    <w:link w:val="Titre1Car"/>
    <w:qFormat/>
    <w:rsid w:val="00972657"/>
    <w:pPr>
      <w:keepNext/>
      <w:tabs>
        <w:tab w:val="left" w:pos="1276"/>
        <w:tab w:val="left" w:pos="3402"/>
      </w:tabs>
      <w:spacing w:after="0" w:line="240" w:lineRule="auto"/>
      <w:outlineLvl w:val="0"/>
    </w:pPr>
    <w:rPr>
      <w:rFonts w:ascii="Univers" w:eastAsia="Times New Roman" w:hAnsi="Univers"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D8"/>
    <w:pPr>
      <w:ind w:left="720"/>
      <w:contextualSpacing/>
    </w:pPr>
  </w:style>
  <w:style w:type="character" w:customStyle="1" w:styleId="Titre1Car">
    <w:name w:val="Titre 1 Car"/>
    <w:basedOn w:val="Policepardfaut"/>
    <w:link w:val="Titre1"/>
    <w:rsid w:val="00972657"/>
    <w:rPr>
      <w:rFonts w:ascii="Univers" w:eastAsia="Times New Roman" w:hAnsi="Univers" w:cs="Times New Roman"/>
      <w:b/>
      <w:bCs/>
      <w:lang w:eastAsia="fr-FR"/>
    </w:rPr>
  </w:style>
  <w:style w:type="paragraph" w:styleId="En-tte">
    <w:name w:val="header"/>
    <w:basedOn w:val="Normal"/>
    <w:link w:val="En-tteCar"/>
    <w:uiPriority w:val="99"/>
    <w:semiHidden/>
    <w:unhideWhenUsed/>
    <w:rsid w:val="005C6A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A79"/>
  </w:style>
  <w:style w:type="paragraph" w:styleId="Pieddepage">
    <w:name w:val="footer"/>
    <w:basedOn w:val="Normal"/>
    <w:link w:val="PieddepageCar"/>
    <w:uiPriority w:val="99"/>
    <w:semiHidden/>
    <w:unhideWhenUsed/>
    <w:rsid w:val="005C6A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6A79"/>
  </w:style>
  <w:style w:type="paragraph" w:styleId="Textedebulles">
    <w:name w:val="Balloon Text"/>
    <w:basedOn w:val="Normal"/>
    <w:link w:val="TextedebullesCar"/>
    <w:uiPriority w:val="99"/>
    <w:semiHidden/>
    <w:unhideWhenUsed/>
    <w:rsid w:val="00403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190279">
      <w:bodyDiv w:val="1"/>
      <w:marLeft w:val="0"/>
      <w:marRight w:val="0"/>
      <w:marTop w:val="0"/>
      <w:marBottom w:val="0"/>
      <w:divBdr>
        <w:top w:val="none" w:sz="0" w:space="0" w:color="auto"/>
        <w:left w:val="none" w:sz="0" w:space="0" w:color="auto"/>
        <w:bottom w:val="none" w:sz="0" w:space="0" w:color="auto"/>
        <w:right w:val="none" w:sz="0" w:space="0" w:color="auto"/>
      </w:divBdr>
      <w:divsChild>
        <w:div w:id="2067752942">
          <w:marLeft w:val="0"/>
          <w:marRight w:val="0"/>
          <w:marTop w:val="0"/>
          <w:marBottom w:val="0"/>
          <w:divBdr>
            <w:top w:val="none" w:sz="0" w:space="0" w:color="auto"/>
            <w:left w:val="none" w:sz="0" w:space="0" w:color="auto"/>
            <w:bottom w:val="none" w:sz="0" w:space="0" w:color="auto"/>
            <w:right w:val="none" w:sz="0" w:space="0" w:color="auto"/>
          </w:divBdr>
        </w:div>
        <w:div w:id="699090885">
          <w:marLeft w:val="0"/>
          <w:marRight w:val="0"/>
          <w:marTop w:val="0"/>
          <w:marBottom w:val="0"/>
          <w:divBdr>
            <w:top w:val="none" w:sz="0" w:space="0" w:color="auto"/>
            <w:left w:val="none" w:sz="0" w:space="0" w:color="auto"/>
            <w:bottom w:val="none" w:sz="0" w:space="0" w:color="auto"/>
            <w:right w:val="none" w:sz="0" w:space="0" w:color="auto"/>
          </w:divBdr>
        </w:div>
        <w:div w:id="1660767599">
          <w:marLeft w:val="0"/>
          <w:marRight w:val="0"/>
          <w:marTop w:val="0"/>
          <w:marBottom w:val="0"/>
          <w:divBdr>
            <w:top w:val="none" w:sz="0" w:space="0" w:color="auto"/>
            <w:left w:val="none" w:sz="0" w:space="0" w:color="auto"/>
            <w:bottom w:val="none" w:sz="0" w:space="0" w:color="auto"/>
            <w:right w:val="none" w:sz="0" w:space="0" w:color="auto"/>
          </w:divBdr>
        </w:div>
        <w:div w:id="909462044">
          <w:marLeft w:val="0"/>
          <w:marRight w:val="0"/>
          <w:marTop w:val="0"/>
          <w:marBottom w:val="0"/>
          <w:divBdr>
            <w:top w:val="none" w:sz="0" w:space="0" w:color="auto"/>
            <w:left w:val="none" w:sz="0" w:space="0" w:color="auto"/>
            <w:bottom w:val="none" w:sz="0" w:space="0" w:color="auto"/>
            <w:right w:val="none" w:sz="0" w:space="0" w:color="auto"/>
          </w:divBdr>
        </w:div>
        <w:div w:id="727727566">
          <w:marLeft w:val="0"/>
          <w:marRight w:val="0"/>
          <w:marTop w:val="0"/>
          <w:marBottom w:val="0"/>
          <w:divBdr>
            <w:top w:val="none" w:sz="0" w:space="0" w:color="auto"/>
            <w:left w:val="none" w:sz="0" w:space="0" w:color="auto"/>
            <w:bottom w:val="none" w:sz="0" w:space="0" w:color="auto"/>
            <w:right w:val="none" w:sz="0" w:space="0" w:color="auto"/>
          </w:divBdr>
        </w:div>
        <w:div w:id="256448554">
          <w:marLeft w:val="0"/>
          <w:marRight w:val="0"/>
          <w:marTop w:val="0"/>
          <w:marBottom w:val="0"/>
          <w:divBdr>
            <w:top w:val="none" w:sz="0" w:space="0" w:color="auto"/>
            <w:left w:val="none" w:sz="0" w:space="0" w:color="auto"/>
            <w:bottom w:val="none" w:sz="0" w:space="0" w:color="auto"/>
            <w:right w:val="none" w:sz="0" w:space="0" w:color="auto"/>
          </w:divBdr>
        </w:div>
        <w:div w:id="190532422">
          <w:marLeft w:val="0"/>
          <w:marRight w:val="0"/>
          <w:marTop w:val="0"/>
          <w:marBottom w:val="0"/>
          <w:divBdr>
            <w:top w:val="none" w:sz="0" w:space="0" w:color="auto"/>
            <w:left w:val="none" w:sz="0" w:space="0" w:color="auto"/>
            <w:bottom w:val="none" w:sz="0" w:space="0" w:color="auto"/>
            <w:right w:val="none" w:sz="0" w:space="0" w:color="auto"/>
          </w:divBdr>
        </w:div>
        <w:div w:id="1631666033">
          <w:marLeft w:val="0"/>
          <w:marRight w:val="0"/>
          <w:marTop w:val="0"/>
          <w:marBottom w:val="0"/>
          <w:divBdr>
            <w:top w:val="none" w:sz="0" w:space="0" w:color="auto"/>
            <w:left w:val="none" w:sz="0" w:space="0" w:color="auto"/>
            <w:bottom w:val="none" w:sz="0" w:space="0" w:color="auto"/>
            <w:right w:val="none" w:sz="0" w:space="0" w:color="auto"/>
          </w:divBdr>
        </w:div>
        <w:div w:id="1697122051">
          <w:marLeft w:val="0"/>
          <w:marRight w:val="0"/>
          <w:marTop w:val="0"/>
          <w:marBottom w:val="0"/>
          <w:divBdr>
            <w:top w:val="none" w:sz="0" w:space="0" w:color="auto"/>
            <w:left w:val="none" w:sz="0" w:space="0" w:color="auto"/>
            <w:bottom w:val="none" w:sz="0" w:space="0" w:color="auto"/>
            <w:right w:val="none" w:sz="0" w:space="0" w:color="auto"/>
          </w:divBdr>
        </w:div>
        <w:div w:id="305013460">
          <w:marLeft w:val="0"/>
          <w:marRight w:val="0"/>
          <w:marTop w:val="0"/>
          <w:marBottom w:val="0"/>
          <w:divBdr>
            <w:top w:val="none" w:sz="0" w:space="0" w:color="auto"/>
            <w:left w:val="none" w:sz="0" w:space="0" w:color="auto"/>
            <w:bottom w:val="none" w:sz="0" w:space="0" w:color="auto"/>
            <w:right w:val="none" w:sz="0" w:space="0" w:color="auto"/>
          </w:divBdr>
        </w:div>
        <w:div w:id="1108505678">
          <w:marLeft w:val="0"/>
          <w:marRight w:val="0"/>
          <w:marTop w:val="0"/>
          <w:marBottom w:val="0"/>
          <w:divBdr>
            <w:top w:val="none" w:sz="0" w:space="0" w:color="auto"/>
            <w:left w:val="none" w:sz="0" w:space="0" w:color="auto"/>
            <w:bottom w:val="none" w:sz="0" w:space="0" w:color="auto"/>
            <w:right w:val="none" w:sz="0" w:space="0" w:color="auto"/>
          </w:divBdr>
        </w:div>
        <w:div w:id="227569298">
          <w:marLeft w:val="0"/>
          <w:marRight w:val="0"/>
          <w:marTop w:val="0"/>
          <w:marBottom w:val="0"/>
          <w:divBdr>
            <w:top w:val="none" w:sz="0" w:space="0" w:color="auto"/>
            <w:left w:val="none" w:sz="0" w:space="0" w:color="auto"/>
            <w:bottom w:val="none" w:sz="0" w:space="0" w:color="auto"/>
            <w:right w:val="none" w:sz="0" w:space="0" w:color="auto"/>
          </w:divBdr>
        </w:div>
        <w:div w:id="101338331">
          <w:marLeft w:val="0"/>
          <w:marRight w:val="0"/>
          <w:marTop w:val="0"/>
          <w:marBottom w:val="0"/>
          <w:divBdr>
            <w:top w:val="none" w:sz="0" w:space="0" w:color="auto"/>
            <w:left w:val="none" w:sz="0" w:space="0" w:color="auto"/>
            <w:bottom w:val="none" w:sz="0" w:space="0" w:color="auto"/>
            <w:right w:val="none" w:sz="0" w:space="0" w:color="auto"/>
          </w:divBdr>
        </w:div>
        <w:div w:id="397098830">
          <w:marLeft w:val="0"/>
          <w:marRight w:val="0"/>
          <w:marTop w:val="0"/>
          <w:marBottom w:val="0"/>
          <w:divBdr>
            <w:top w:val="none" w:sz="0" w:space="0" w:color="auto"/>
            <w:left w:val="none" w:sz="0" w:space="0" w:color="auto"/>
            <w:bottom w:val="none" w:sz="0" w:space="0" w:color="auto"/>
            <w:right w:val="none" w:sz="0" w:space="0" w:color="auto"/>
          </w:divBdr>
        </w:div>
        <w:div w:id="8910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0CB2-15EB-4961-945C-5193F5F6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RIORGES</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marbea</cp:lastModifiedBy>
  <cp:revision>11</cp:revision>
  <cp:lastPrinted>2016-05-23T09:08:00Z</cp:lastPrinted>
  <dcterms:created xsi:type="dcterms:W3CDTF">2016-04-27T14:52:00Z</dcterms:created>
  <dcterms:modified xsi:type="dcterms:W3CDTF">2016-05-23T09:11:00Z</dcterms:modified>
</cp:coreProperties>
</file>