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BE7003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334B4A" w:rsidRPr="00E622ED">
        <w:rPr>
          <w:rFonts w:ascii="Arial" w:hAnsi="Arial" w:cs="Arial"/>
        </w:rPr>
        <w:t>17 mars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CA268A">
        <w:rPr>
          <w:rFonts w:ascii="Arial" w:hAnsi="Arial" w:cs="Arial"/>
        </w:rPr>
        <w:t>3.</w:t>
      </w:r>
      <w:r w:rsidR="00002C27">
        <w:rPr>
          <w:rFonts w:ascii="Arial" w:hAnsi="Arial" w:cs="Arial"/>
        </w:rPr>
        <w:t>7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002C27" w:rsidRDefault="00002C27" w:rsidP="00002C2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ZAC DU PONTET 2010</w:t>
      </w:r>
    </w:p>
    <w:p w:rsidR="00002C27" w:rsidRDefault="00002C27" w:rsidP="00002C2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CONVENTION PUBLIQUE D'AMENAGEMENT</w:t>
      </w:r>
    </w:p>
    <w:p w:rsidR="00002C27" w:rsidRDefault="00002C27" w:rsidP="00002C2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 AVENANT N° 4</w:t>
      </w:r>
    </w:p>
    <w:p w:rsidR="00002C27" w:rsidRDefault="00002C27" w:rsidP="00002C27">
      <w:pPr>
        <w:ind w:left="1418" w:hanging="1"/>
        <w:rPr>
          <w:rFonts w:ascii="Arial" w:hAnsi="Arial"/>
          <w:sz w:val="22"/>
        </w:rPr>
      </w:pPr>
    </w:p>
    <w:p w:rsidR="00002C27" w:rsidRDefault="00002C27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7002" w:rsidRDefault="009C7002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1111" w:rsidRDefault="00541111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7002" w:rsidRDefault="009C7002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7002" w:rsidRDefault="009C7002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C7002" w:rsidRDefault="009C7002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002C27" w:rsidRDefault="00002C27" w:rsidP="00002C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2C27" w:rsidRPr="00A80F61" w:rsidRDefault="009C7002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>"</w:t>
      </w:r>
      <w:r w:rsidR="00002C27" w:rsidRPr="00A80F61">
        <w:rPr>
          <w:rFonts w:ascii="Arial" w:hAnsi="Arial" w:cs="Arial"/>
          <w:b w:val="0"/>
          <w:bCs w:val="0"/>
        </w:rPr>
        <w:t>La commune de Riorges a confié à Roanne Habitat</w:t>
      </w:r>
      <w:r w:rsidR="00740001">
        <w:rPr>
          <w:rFonts w:ascii="Arial" w:hAnsi="Arial" w:cs="Arial"/>
          <w:b w:val="0"/>
          <w:bCs w:val="0"/>
        </w:rPr>
        <w:t>, devenu OPHEOR</w:t>
      </w:r>
      <w:r w:rsidR="00002C27">
        <w:rPr>
          <w:rFonts w:ascii="Arial" w:hAnsi="Arial" w:cs="Arial"/>
          <w:b w:val="0"/>
          <w:bCs w:val="0"/>
        </w:rPr>
        <w:t>,</w:t>
      </w:r>
      <w:r w:rsidR="00002C27" w:rsidRPr="00A80F61">
        <w:rPr>
          <w:rFonts w:ascii="Arial" w:hAnsi="Arial" w:cs="Arial"/>
          <w:b w:val="0"/>
          <w:bCs w:val="0"/>
        </w:rPr>
        <w:t xml:space="preserve"> la mise en place et la réalisation de l'opération d'aménagement dénommée "Pontet 2010", dans le cadre d'une convention publique d'aménagement en date des 10 juillet et 27</w:t>
      </w:r>
      <w:r w:rsidR="005E798D">
        <w:rPr>
          <w:rFonts w:ascii="Arial" w:hAnsi="Arial" w:cs="Arial"/>
          <w:b w:val="0"/>
          <w:bCs w:val="0"/>
        </w:rPr>
        <w:t> </w:t>
      </w:r>
      <w:r w:rsidR="00002C27" w:rsidRPr="00A80F61">
        <w:rPr>
          <w:rFonts w:ascii="Arial" w:hAnsi="Arial" w:cs="Arial"/>
          <w:b w:val="0"/>
          <w:bCs w:val="0"/>
        </w:rPr>
        <w:t>octobre 2003.</w:t>
      </w: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 w:rsidRPr="00A80F61">
        <w:rPr>
          <w:rFonts w:ascii="Arial" w:hAnsi="Arial" w:cs="Arial"/>
          <w:b w:val="0"/>
          <w:bCs w:val="0"/>
        </w:rPr>
        <w:t xml:space="preserve">Cette opération est dévolue à l'accueil de l'habitat, d'activités économiques, commerciales et </w:t>
      </w:r>
      <w:r>
        <w:rPr>
          <w:rFonts w:ascii="Arial" w:hAnsi="Arial" w:cs="Arial"/>
          <w:b w:val="0"/>
          <w:bCs w:val="0"/>
        </w:rPr>
        <w:t>de services</w:t>
      </w:r>
      <w:r w:rsidRPr="00A80F61">
        <w:rPr>
          <w:rFonts w:ascii="Arial" w:hAnsi="Arial" w:cs="Arial"/>
          <w:b w:val="0"/>
          <w:bCs w:val="0"/>
        </w:rPr>
        <w:t xml:space="preserve"> ainsi qu'aux équipements publics.</w:t>
      </w: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002C27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 w:rsidRPr="00A80F61">
        <w:rPr>
          <w:rFonts w:ascii="Arial" w:hAnsi="Arial" w:cs="Arial"/>
          <w:b w:val="0"/>
          <w:bCs w:val="0"/>
        </w:rPr>
        <w:t>Par avenant n° 1 des 21 mars et 22 avril 2005, le périmètre d'intervention de l'OPAC a été modifié pour y intégrer le secteur nord de l'avenue Charles de Gaulle.</w:t>
      </w: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 w:rsidRPr="00A80F61">
        <w:rPr>
          <w:rFonts w:ascii="Arial" w:hAnsi="Arial" w:cs="Arial"/>
          <w:b w:val="0"/>
          <w:bCs w:val="0"/>
        </w:rPr>
        <w:t>Par avenant n°</w:t>
      </w:r>
      <w:r>
        <w:rPr>
          <w:rFonts w:ascii="Arial" w:hAnsi="Arial" w:cs="Arial"/>
          <w:b w:val="0"/>
          <w:bCs w:val="0"/>
        </w:rPr>
        <w:t xml:space="preserve"> </w:t>
      </w:r>
      <w:r w:rsidRPr="00A80F61">
        <w:rPr>
          <w:rFonts w:ascii="Arial" w:hAnsi="Arial" w:cs="Arial"/>
          <w:b w:val="0"/>
          <w:bCs w:val="0"/>
        </w:rPr>
        <w:t xml:space="preserve">2 </w:t>
      </w:r>
      <w:r>
        <w:rPr>
          <w:rFonts w:ascii="Arial" w:hAnsi="Arial" w:cs="Arial"/>
          <w:b w:val="0"/>
          <w:bCs w:val="0"/>
        </w:rPr>
        <w:t>des 8 octobre et 28 décembre</w:t>
      </w:r>
      <w:r w:rsidRPr="00A80F61">
        <w:rPr>
          <w:rFonts w:ascii="Arial" w:hAnsi="Arial" w:cs="Arial"/>
          <w:b w:val="0"/>
          <w:bCs w:val="0"/>
        </w:rPr>
        <w:t xml:space="preserve"> 2007, la contribution financière de la </w:t>
      </w:r>
      <w:r>
        <w:rPr>
          <w:rFonts w:ascii="Arial" w:hAnsi="Arial" w:cs="Arial"/>
          <w:b w:val="0"/>
          <w:bCs w:val="0"/>
        </w:rPr>
        <w:t>v</w:t>
      </w:r>
      <w:r w:rsidRPr="00A80F61">
        <w:rPr>
          <w:rFonts w:ascii="Arial" w:hAnsi="Arial" w:cs="Arial"/>
          <w:b w:val="0"/>
          <w:bCs w:val="0"/>
        </w:rPr>
        <w:t>ille de Riorges a été révisée. Il a été également décidé que la collectivité concédante reversera à l’aménageur</w:t>
      </w:r>
      <w:r>
        <w:rPr>
          <w:rFonts w:ascii="Arial" w:hAnsi="Arial" w:cs="Arial"/>
          <w:b w:val="0"/>
          <w:bCs w:val="0"/>
        </w:rPr>
        <w:t>,</w:t>
      </w:r>
      <w:r w:rsidRPr="00A80F61">
        <w:rPr>
          <w:rFonts w:ascii="Arial" w:hAnsi="Arial" w:cs="Arial"/>
          <w:b w:val="0"/>
          <w:bCs w:val="0"/>
        </w:rPr>
        <w:t xml:space="preserve"> toute aide financière directe ou indirecte qu’elle obtiendrait.</w:t>
      </w:r>
    </w:p>
    <w:p w:rsidR="00002C27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002C27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Par délibération du 1</w:t>
      </w:r>
      <w:r w:rsidRPr="00002C27">
        <w:rPr>
          <w:rFonts w:ascii="Arial" w:hAnsi="Arial" w:cs="Arial"/>
          <w:b w:val="0"/>
          <w:bCs w:val="0"/>
          <w:vertAlign w:val="superscript"/>
        </w:rPr>
        <w:t>er</w:t>
      </w:r>
      <w:r>
        <w:rPr>
          <w:rFonts w:ascii="Arial" w:hAnsi="Arial" w:cs="Arial"/>
          <w:b w:val="0"/>
          <w:bCs w:val="0"/>
        </w:rPr>
        <w:t xml:space="preserve"> avril 2010, le conseil municipal a approuvé le dossier de réalisation modification.</w:t>
      </w:r>
    </w:p>
    <w:p w:rsidR="00002C27" w:rsidRPr="00A80F61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002C27" w:rsidRPr="00002C27" w:rsidRDefault="00002C27" w:rsidP="00002C27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  <w:r w:rsidRPr="00002C27">
        <w:rPr>
          <w:rFonts w:ascii="Arial" w:hAnsi="Arial" w:cs="Arial"/>
          <w:b w:val="0"/>
        </w:rPr>
        <w:t>Par avenant n°</w:t>
      </w:r>
      <w:r>
        <w:rPr>
          <w:rFonts w:ascii="Arial" w:hAnsi="Arial" w:cs="Arial"/>
          <w:b w:val="0"/>
        </w:rPr>
        <w:t xml:space="preserve"> </w:t>
      </w:r>
      <w:r w:rsidRPr="00002C27">
        <w:rPr>
          <w:rFonts w:ascii="Arial" w:hAnsi="Arial" w:cs="Arial"/>
          <w:b w:val="0"/>
        </w:rPr>
        <w:t>3 du 24 août 2011, il est apparu nécessaire au regard de l‘évolution de l’opération (modification du plan de masse, actualisation des coûts, travaux sup</w:t>
      </w:r>
      <w:r>
        <w:rPr>
          <w:rFonts w:ascii="Arial" w:hAnsi="Arial" w:cs="Arial"/>
          <w:b w:val="0"/>
        </w:rPr>
        <w:t>plémentaires ou complémentaires</w:t>
      </w:r>
      <w:r w:rsidRPr="00002C27">
        <w:rPr>
          <w:rFonts w:ascii="Arial" w:hAnsi="Arial" w:cs="Arial"/>
          <w:b w:val="0"/>
        </w:rPr>
        <w:t>…)</w:t>
      </w:r>
      <w:r>
        <w:rPr>
          <w:rFonts w:ascii="Arial" w:hAnsi="Arial" w:cs="Arial"/>
          <w:b w:val="0"/>
        </w:rPr>
        <w:t>,</w:t>
      </w:r>
      <w:r w:rsidRPr="00002C27">
        <w:rPr>
          <w:rFonts w:ascii="Arial" w:hAnsi="Arial" w:cs="Arial"/>
          <w:b w:val="0"/>
        </w:rPr>
        <w:t xml:space="preserve"> de modifier la participation de la commune estimée à 2 260 151,66</w:t>
      </w:r>
      <w:r w:rsidR="002753CF">
        <w:rPr>
          <w:rFonts w:ascii="Arial" w:hAnsi="Arial" w:cs="Arial"/>
          <w:b w:val="0"/>
        </w:rPr>
        <w:t xml:space="preserve"> </w:t>
      </w:r>
      <w:r w:rsidRPr="00002C27">
        <w:rPr>
          <w:rFonts w:ascii="Arial" w:hAnsi="Arial" w:cs="Arial"/>
          <w:b w:val="0"/>
        </w:rPr>
        <w:t>€</w:t>
      </w:r>
      <w:r>
        <w:rPr>
          <w:rFonts w:ascii="Arial" w:hAnsi="Arial" w:cs="Arial"/>
          <w:b w:val="0"/>
        </w:rPr>
        <w:t xml:space="preserve"> H</w:t>
      </w:r>
      <w:r w:rsidRPr="00002C27">
        <w:rPr>
          <w:rFonts w:ascii="Arial" w:hAnsi="Arial" w:cs="Arial"/>
          <w:b w:val="0"/>
        </w:rPr>
        <w:t>T au lieu des 1 959 011</w:t>
      </w:r>
      <w:r w:rsidR="002753CF">
        <w:rPr>
          <w:rFonts w:ascii="Arial" w:hAnsi="Arial" w:cs="Arial"/>
          <w:b w:val="0"/>
        </w:rPr>
        <w:t xml:space="preserve"> </w:t>
      </w:r>
      <w:r w:rsidRPr="00002C27">
        <w:rPr>
          <w:rFonts w:ascii="Arial" w:hAnsi="Arial" w:cs="Arial"/>
          <w:b w:val="0"/>
        </w:rPr>
        <w:t>€ HT prévus par la délibération du 1</w:t>
      </w:r>
      <w:r w:rsidRPr="00002C27">
        <w:rPr>
          <w:rFonts w:ascii="Arial" w:hAnsi="Arial" w:cs="Arial"/>
          <w:b w:val="0"/>
          <w:vertAlign w:val="superscript"/>
        </w:rPr>
        <w:t>er</w:t>
      </w:r>
      <w:r w:rsidRPr="00002C27">
        <w:rPr>
          <w:rFonts w:ascii="Arial" w:hAnsi="Arial" w:cs="Arial"/>
          <w:b w:val="0"/>
        </w:rPr>
        <w:t xml:space="preserve"> avril 2010.</w:t>
      </w:r>
    </w:p>
    <w:p w:rsidR="00002C27" w:rsidRPr="00002C27" w:rsidRDefault="00002C27" w:rsidP="00002C27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  <w:r w:rsidRPr="00002C27">
        <w:rPr>
          <w:rFonts w:ascii="Arial" w:hAnsi="Arial" w:cs="Arial"/>
          <w:b w:val="0"/>
        </w:rPr>
        <w:t>La rémunération d’OPHEOR est passée à 2</w:t>
      </w:r>
      <w:r>
        <w:rPr>
          <w:rFonts w:ascii="Arial" w:hAnsi="Arial" w:cs="Arial"/>
          <w:b w:val="0"/>
        </w:rPr>
        <w:t>,</w:t>
      </w:r>
      <w:r w:rsidRPr="00002C27">
        <w:rPr>
          <w:rFonts w:ascii="Arial" w:hAnsi="Arial" w:cs="Arial"/>
          <w:b w:val="0"/>
        </w:rPr>
        <w:t>81</w:t>
      </w:r>
      <w:r w:rsidR="002753CF">
        <w:rPr>
          <w:rFonts w:ascii="Arial" w:hAnsi="Arial" w:cs="Arial"/>
          <w:b w:val="0"/>
        </w:rPr>
        <w:t xml:space="preserve"> </w:t>
      </w:r>
      <w:r w:rsidRPr="00002C27">
        <w:rPr>
          <w:rFonts w:ascii="Arial" w:hAnsi="Arial" w:cs="Arial"/>
          <w:b w:val="0"/>
        </w:rPr>
        <w:t>%(TVA en sus</w:t>
      </w:r>
      <w:r w:rsidR="002753CF">
        <w:rPr>
          <w:rFonts w:ascii="Arial" w:hAnsi="Arial" w:cs="Arial"/>
          <w:b w:val="0"/>
        </w:rPr>
        <w:t>) sur le montant des dépenses HT</w:t>
      </w:r>
      <w:r w:rsidRPr="00002C27">
        <w:rPr>
          <w:rFonts w:ascii="Arial" w:hAnsi="Arial" w:cs="Arial"/>
          <w:b w:val="0"/>
        </w:rPr>
        <w:t xml:space="preserve"> comptabilisées sur l’opération (hors dépenses de mise en place de l’opération rémunérées forfaitairement, frais financiers et autres rémunérations d’OPHEOR) contre 5</w:t>
      </w:r>
      <w:r w:rsidR="002753CF">
        <w:rPr>
          <w:rFonts w:ascii="Arial" w:hAnsi="Arial" w:cs="Arial"/>
          <w:b w:val="0"/>
        </w:rPr>
        <w:t xml:space="preserve"> % (TVA en sus) auparavant.</w:t>
      </w:r>
    </w:p>
    <w:p w:rsidR="00002C27" w:rsidRPr="00002C27" w:rsidRDefault="00002C27" w:rsidP="00002C27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  <w:r w:rsidRPr="00002C27">
        <w:rPr>
          <w:rFonts w:ascii="Arial" w:hAnsi="Arial" w:cs="Arial"/>
          <w:b w:val="0"/>
        </w:rPr>
        <w:t>La convention publique d’aménagement a été prorogée jusqu’au 30 avril 2016.</w:t>
      </w:r>
    </w:p>
    <w:p w:rsidR="00002C27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2753CF" w:rsidRDefault="002753CF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Il est proposé de conclure un avenant n° 4 afin de proroger la convention publique d'aménagement de quatre ans, soit jusqu'au 30 avril 2020.</w:t>
      </w:r>
    </w:p>
    <w:p w:rsidR="002753CF" w:rsidRDefault="002753CF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4C2B82" w:rsidRDefault="004C2B82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4C2B82" w:rsidRDefault="004C2B82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4C2B82" w:rsidRDefault="004C2B82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541111" w:rsidRDefault="00541111" w:rsidP="002753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1111" w:rsidRDefault="00541111" w:rsidP="002753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1111" w:rsidRDefault="00541111" w:rsidP="002753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53CF" w:rsidRPr="004C2B82" w:rsidRDefault="002753CF" w:rsidP="002753C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2753CF">
        <w:rPr>
          <w:rFonts w:ascii="Arial" w:hAnsi="Arial" w:cs="Arial"/>
          <w:sz w:val="22"/>
          <w:szCs w:val="22"/>
        </w:rPr>
        <w:t>La rémunération d’OPHEOR est maintenue à 2</w:t>
      </w:r>
      <w:r>
        <w:rPr>
          <w:rFonts w:ascii="Arial" w:hAnsi="Arial" w:cs="Arial"/>
          <w:sz w:val="22"/>
          <w:szCs w:val="22"/>
        </w:rPr>
        <w:t>,</w:t>
      </w:r>
      <w:r w:rsidRPr="002753CF">
        <w:rPr>
          <w:rFonts w:ascii="Arial" w:hAnsi="Arial" w:cs="Arial"/>
          <w:sz w:val="22"/>
          <w:szCs w:val="22"/>
        </w:rPr>
        <w:t>81 % (TVA en sus) sur le montant des dépenses H</w:t>
      </w:r>
      <w:r>
        <w:rPr>
          <w:rFonts w:ascii="Arial" w:hAnsi="Arial" w:cs="Arial"/>
          <w:sz w:val="22"/>
          <w:szCs w:val="22"/>
        </w:rPr>
        <w:t>T</w:t>
      </w:r>
      <w:r w:rsidRPr="002753CF">
        <w:rPr>
          <w:rFonts w:ascii="Arial" w:hAnsi="Arial" w:cs="Arial"/>
          <w:sz w:val="22"/>
          <w:szCs w:val="22"/>
        </w:rPr>
        <w:t xml:space="preserve"> comptabilisées sur l’opération (hors dép</w:t>
      </w:r>
      <w:r>
        <w:rPr>
          <w:rFonts w:ascii="Arial" w:hAnsi="Arial" w:cs="Arial"/>
          <w:sz w:val="22"/>
          <w:szCs w:val="22"/>
        </w:rPr>
        <w:t>e</w:t>
      </w:r>
      <w:r w:rsidRPr="002753CF">
        <w:rPr>
          <w:rFonts w:ascii="Arial" w:hAnsi="Arial" w:cs="Arial"/>
          <w:sz w:val="22"/>
          <w:szCs w:val="22"/>
        </w:rPr>
        <w:t xml:space="preserve">nses de mise en place de l’opération rémunérées forfaitairement, frais financiers et </w:t>
      </w:r>
      <w:r>
        <w:rPr>
          <w:rFonts w:ascii="Arial" w:hAnsi="Arial" w:cs="Arial"/>
          <w:sz w:val="22"/>
          <w:szCs w:val="22"/>
        </w:rPr>
        <w:t>autres rémunérations d’OPHEOR).</w:t>
      </w:r>
      <w:r w:rsidR="004C2B82">
        <w:rPr>
          <w:rFonts w:ascii="Arial" w:hAnsi="Arial" w:cs="Arial"/>
          <w:b/>
          <w:sz w:val="22"/>
          <w:szCs w:val="22"/>
        </w:rPr>
        <w:t>"</w:t>
      </w:r>
    </w:p>
    <w:p w:rsidR="00002C27" w:rsidRDefault="00002C27" w:rsidP="00002C27">
      <w:pPr>
        <w:pStyle w:val="Retraitcorpsdetexte3"/>
        <w:ind w:left="1418"/>
        <w:jc w:val="both"/>
        <w:rPr>
          <w:rFonts w:ascii="Arial" w:hAnsi="Arial" w:cs="Arial"/>
          <w:b w:val="0"/>
          <w:bCs w:val="0"/>
        </w:rPr>
      </w:pPr>
    </w:p>
    <w:p w:rsidR="004C2B82" w:rsidRDefault="004C2B8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C2B82" w:rsidRPr="00421142" w:rsidRDefault="004C2B82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C2B82" w:rsidRDefault="004C2B8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02C27" w:rsidRPr="004C2B82" w:rsidRDefault="004C2B82" w:rsidP="00002C27">
      <w:pPr>
        <w:numPr>
          <w:ilvl w:val="0"/>
          <w:numId w:val="6"/>
        </w:numPr>
        <w:tabs>
          <w:tab w:val="clear" w:pos="360"/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approuve</w:t>
      </w:r>
      <w:r w:rsidR="00002C27" w:rsidRPr="00A80F61">
        <w:rPr>
          <w:rFonts w:ascii="Arial" w:hAnsi="Arial" w:cs="Arial"/>
          <w:sz w:val="22"/>
        </w:rPr>
        <w:t xml:space="preserve"> l'avenant n° </w:t>
      </w:r>
      <w:r w:rsidR="002753CF">
        <w:rPr>
          <w:rFonts w:ascii="Arial" w:hAnsi="Arial" w:cs="Arial"/>
          <w:sz w:val="22"/>
        </w:rPr>
        <w:t>4</w:t>
      </w:r>
      <w:r w:rsidR="00002C27" w:rsidRPr="00A80F61">
        <w:rPr>
          <w:rFonts w:ascii="Arial" w:hAnsi="Arial" w:cs="Arial"/>
          <w:sz w:val="22"/>
        </w:rPr>
        <w:t xml:space="preserve"> à la convention publique d'aménagement</w:t>
      </w:r>
      <w:r w:rsidR="00002C27" w:rsidRPr="004C2B82">
        <w:rPr>
          <w:rFonts w:ascii="Arial" w:hAnsi="Arial" w:cs="Arial"/>
          <w:sz w:val="22"/>
        </w:rPr>
        <w:t>, dont le projet est joint à la présente délibération ;</w:t>
      </w:r>
    </w:p>
    <w:p w:rsidR="00002C27" w:rsidRPr="00A80F61" w:rsidRDefault="00002C27" w:rsidP="00002C27">
      <w:pPr>
        <w:numPr>
          <w:ilvl w:val="0"/>
          <w:numId w:val="6"/>
        </w:numPr>
        <w:tabs>
          <w:tab w:val="clear" w:pos="360"/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A80F61">
        <w:rPr>
          <w:rFonts w:ascii="Arial" w:hAnsi="Arial"/>
          <w:sz w:val="22"/>
        </w:rPr>
        <w:t>habilite le maire à le signer.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4912F2" w:rsidRDefault="004912F2" w:rsidP="008E040C">
      <w:pPr>
        <w:ind w:left="1418" w:hanging="1"/>
        <w:jc w:val="both"/>
        <w:rPr>
          <w:rFonts w:ascii="Arial" w:hAnsi="Arial"/>
          <w:sz w:val="22"/>
        </w:rPr>
      </w:pPr>
    </w:p>
    <w:p w:rsidR="004912F2" w:rsidRDefault="004912F2" w:rsidP="008E040C">
      <w:pPr>
        <w:ind w:left="1418" w:hanging="1"/>
        <w:jc w:val="both"/>
        <w:rPr>
          <w:rFonts w:ascii="Arial" w:hAnsi="Arial"/>
          <w:sz w:val="22"/>
        </w:rPr>
      </w:pPr>
    </w:p>
    <w:sectPr w:rsidR="004912F2" w:rsidSect="009C7002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9" w:rsidRDefault="002D43C9">
      <w:r>
        <w:separator/>
      </w:r>
    </w:p>
  </w:endnote>
  <w:endnote w:type="continuationSeparator" w:id="0">
    <w:p w:rsidR="002D43C9" w:rsidRDefault="002D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82" w:rsidRDefault="004C2B82" w:rsidP="004C2B82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9" w:rsidRDefault="002D43C9">
      <w:r>
        <w:separator/>
      </w:r>
    </w:p>
  </w:footnote>
  <w:footnote w:type="continuationSeparator" w:id="0">
    <w:p w:rsidR="002D43C9" w:rsidRDefault="002D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C27"/>
    <w:rsid w:val="00002D10"/>
    <w:rsid w:val="000037D5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7064"/>
    <w:rsid w:val="00161D7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53CF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A7D5D"/>
    <w:rsid w:val="003B0418"/>
    <w:rsid w:val="003B1F33"/>
    <w:rsid w:val="003B1F48"/>
    <w:rsid w:val="003B2034"/>
    <w:rsid w:val="003B464A"/>
    <w:rsid w:val="003C22ED"/>
    <w:rsid w:val="003D1B1F"/>
    <w:rsid w:val="003D541B"/>
    <w:rsid w:val="003D7B1E"/>
    <w:rsid w:val="003F733B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12F2"/>
    <w:rsid w:val="00497BB3"/>
    <w:rsid w:val="004A09B0"/>
    <w:rsid w:val="004A4853"/>
    <w:rsid w:val="004A7329"/>
    <w:rsid w:val="004B036B"/>
    <w:rsid w:val="004B1722"/>
    <w:rsid w:val="004B28E6"/>
    <w:rsid w:val="004B2DDC"/>
    <w:rsid w:val="004C2B82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41111"/>
    <w:rsid w:val="005526E6"/>
    <w:rsid w:val="00557D20"/>
    <w:rsid w:val="005853CD"/>
    <w:rsid w:val="00590CA1"/>
    <w:rsid w:val="005A1CF7"/>
    <w:rsid w:val="005C1430"/>
    <w:rsid w:val="005D156A"/>
    <w:rsid w:val="005D1643"/>
    <w:rsid w:val="005D38EB"/>
    <w:rsid w:val="005E798D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0001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4ED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00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4453"/>
    <w:rsid w:val="00BE5082"/>
    <w:rsid w:val="00BE7003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4018"/>
    <w:rsid w:val="00C95C48"/>
    <w:rsid w:val="00CA268A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2F38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2016-03-21T13:28:00Z</cp:lastPrinted>
  <dcterms:created xsi:type="dcterms:W3CDTF">2016-03-08T16:15:00Z</dcterms:created>
  <dcterms:modified xsi:type="dcterms:W3CDTF">2016-03-21T13:28:00Z</dcterms:modified>
</cp:coreProperties>
</file>