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BC17E4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</w:t>
      </w:r>
      <w:r w:rsidR="00E708C2">
        <w:rPr>
          <w:rFonts w:ascii="Arial" w:hAnsi="Arial"/>
        </w:rPr>
        <w:t>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64079A">
        <w:rPr>
          <w:rFonts w:ascii="Arial" w:hAnsi="Arial"/>
        </w:rPr>
        <w:t>24 septembre 2015</w:t>
      </w:r>
      <w:r w:rsidR="00FB56DB" w:rsidRPr="00AB7D50">
        <w:rPr>
          <w:rFonts w:ascii="Arial" w:hAnsi="Arial"/>
        </w:rPr>
        <w:tab/>
      </w:r>
      <w:r w:rsidR="00111428">
        <w:rPr>
          <w:rFonts w:ascii="Arial" w:hAnsi="Arial"/>
        </w:rPr>
        <w:t>4.1</w:t>
      </w: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F3A89" w:rsidRDefault="0064079A" w:rsidP="003F3A89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REHABILITATION DES COUVERTURES</w:t>
      </w:r>
    </w:p>
    <w:p w:rsidR="0064079A" w:rsidRDefault="003F3A89" w:rsidP="003F3A89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DU CHÂTEAU DE BEAULIEU</w:t>
      </w:r>
    </w:p>
    <w:p w:rsidR="003F3A89" w:rsidRPr="003F3A89" w:rsidRDefault="003F3A89" w:rsidP="003F3A89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ET DU </w:t>
      </w:r>
      <w:r w:rsidR="0064079A">
        <w:rPr>
          <w:rFonts w:ascii="Arial" w:hAnsi="Arial" w:cs="Arial"/>
        </w:rPr>
        <w:t>GROUPE SCOLAIRE</w:t>
      </w:r>
      <w:r>
        <w:rPr>
          <w:rFonts w:ascii="Arial" w:hAnsi="Arial" w:cs="Arial"/>
        </w:rPr>
        <w:t xml:space="preserve"> </w:t>
      </w:r>
      <w:r w:rsidR="0064079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BOURG</w:t>
      </w:r>
    </w:p>
    <w:p w:rsidR="0015752D" w:rsidRDefault="0015752D" w:rsidP="0015752D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 xml:space="preserve">APPROBATION </w:t>
      </w:r>
      <w:r w:rsidR="008E1324">
        <w:rPr>
          <w:rFonts w:ascii="Arial" w:hAnsi="Arial" w:cs="Arial"/>
        </w:rPr>
        <w:t>DU MARCHE</w:t>
      </w:r>
    </w:p>
    <w:p w:rsidR="0015752D" w:rsidRDefault="0015752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6463EE" w:rsidRDefault="006463EE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E708C2" w:rsidRDefault="00E708C2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6463EE" w:rsidRPr="00E07365" w:rsidRDefault="006463EE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15752D" w:rsidRPr="000974CB" w:rsidRDefault="00E708C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15752D" w:rsidRPr="000974CB">
        <w:rPr>
          <w:rFonts w:ascii="Arial" w:hAnsi="Arial"/>
          <w:sz w:val="22"/>
          <w:szCs w:val="22"/>
        </w:rPr>
        <w:t xml:space="preserve">Dans le </w:t>
      </w:r>
      <w:r w:rsidR="003F3A89">
        <w:rPr>
          <w:rFonts w:ascii="Arial" w:hAnsi="Arial"/>
          <w:sz w:val="22"/>
          <w:szCs w:val="22"/>
        </w:rPr>
        <w:t xml:space="preserve">cadre des travaux de réhabilitation de la toiture en ardoise du château de Beaulieu situé rue </w:t>
      </w:r>
      <w:r w:rsidR="0064079A">
        <w:rPr>
          <w:rFonts w:ascii="Arial" w:hAnsi="Arial"/>
          <w:sz w:val="22"/>
          <w:szCs w:val="22"/>
        </w:rPr>
        <w:t xml:space="preserve">de </w:t>
      </w:r>
      <w:r w:rsidR="003F3A89">
        <w:rPr>
          <w:rFonts w:ascii="Arial" w:hAnsi="Arial"/>
          <w:sz w:val="22"/>
          <w:szCs w:val="22"/>
        </w:rPr>
        <w:t>Saint-André et de la couverture</w:t>
      </w:r>
      <w:r w:rsidR="000D36E8">
        <w:rPr>
          <w:rFonts w:ascii="Arial" w:hAnsi="Arial"/>
          <w:sz w:val="22"/>
          <w:szCs w:val="22"/>
        </w:rPr>
        <w:t xml:space="preserve"> en terre cuite </w:t>
      </w:r>
      <w:r w:rsidR="00F343B0">
        <w:rPr>
          <w:rFonts w:ascii="Arial" w:hAnsi="Arial"/>
          <w:sz w:val="22"/>
          <w:szCs w:val="22"/>
        </w:rPr>
        <w:t xml:space="preserve">du bâtiment </w:t>
      </w:r>
      <w:r w:rsidR="003F3A89">
        <w:rPr>
          <w:rFonts w:ascii="Arial" w:hAnsi="Arial"/>
          <w:sz w:val="22"/>
          <w:szCs w:val="22"/>
        </w:rPr>
        <w:t xml:space="preserve">du groupe scolaire </w:t>
      </w:r>
      <w:r w:rsidR="000D36E8">
        <w:rPr>
          <w:rFonts w:ascii="Times New Roman" w:hAnsi="Times New Roman"/>
          <w:sz w:val="22"/>
          <w:szCs w:val="22"/>
        </w:rPr>
        <w:t>"</w:t>
      </w:r>
      <w:r w:rsidR="003F3A89">
        <w:rPr>
          <w:rFonts w:ascii="Arial" w:hAnsi="Arial"/>
          <w:sz w:val="22"/>
          <w:szCs w:val="22"/>
        </w:rPr>
        <w:t>le Bourg</w:t>
      </w:r>
      <w:r w:rsidR="000D36E8">
        <w:rPr>
          <w:rFonts w:ascii="Times New Roman" w:hAnsi="Times New Roman"/>
          <w:sz w:val="22"/>
          <w:szCs w:val="22"/>
        </w:rPr>
        <w:t>"</w:t>
      </w:r>
      <w:r w:rsidR="000D36E8">
        <w:rPr>
          <w:rFonts w:ascii="Arial" w:hAnsi="Arial"/>
          <w:sz w:val="22"/>
          <w:szCs w:val="22"/>
        </w:rPr>
        <w:t xml:space="preserve"> sis 156 montée des écoles</w:t>
      </w:r>
      <w:r w:rsidR="0015752D" w:rsidRPr="000974CB">
        <w:rPr>
          <w:rFonts w:ascii="Arial" w:hAnsi="Arial"/>
          <w:sz w:val="22"/>
          <w:szCs w:val="22"/>
        </w:rPr>
        <w:t xml:space="preserve">, un cahier des charges a été établi en vue de la consultation des </w:t>
      </w:r>
      <w:r w:rsidR="006463EE">
        <w:rPr>
          <w:rFonts w:ascii="Arial" w:hAnsi="Arial"/>
          <w:sz w:val="22"/>
          <w:szCs w:val="22"/>
        </w:rPr>
        <w:t>entreprises</w:t>
      </w:r>
      <w:r w:rsidR="0015752D">
        <w:rPr>
          <w:rFonts w:ascii="Arial" w:hAnsi="Arial"/>
          <w:sz w:val="22"/>
          <w:szCs w:val="22"/>
        </w:rPr>
        <w:t>.</w:t>
      </w:r>
    </w:p>
    <w:p w:rsidR="0015752D" w:rsidRPr="000974CB" w:rsidRDefault="0015752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15752D" w:rsidRPr="000974CB" w:rsidRDefault="0015752D" w:rsidP="009D5836">
      <w:pPr>
        <w:ind w:left="1418"/>
        <w:jc w:val="both"/>
        <w:rPr>
          <w:rFonts w:ascii="Arial" w:hAnsi="Arial"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Une procédure d’appel d’offres ouvert a été lancée conformément aux articles 33 et 57 à 59 du code des marchés public</w:t>
      </w:r>
      <w:r w:rsidR="003F3A89">
        <w:rPr>
          <w:rFonts w:ascii="Arial" w:hAnsi="Arial"/>
          <w:sz w:val="22"/>
          <w:szCs w:val="22"/>
        </w:rPr>
        <w:t>s pour ces travaux de réhabilitation</w:t>
      </w:r>
      <w:r w:rsidRPr="000974CB">
        <w:rPr>
          <w:rFonts w:ascii="Arial" w:hAnsi="Arial"/>
          <w:sz w:val="22"/>
          <w:szCs w:val="22"/>
        </w:rPr>
        <w:t>.</w:t>
      </w:r>
    </w:p>
    <w:p w:rsidR="009D5836" w:rsidRPr="000974CB" w:rsidRDefault="009D5836" w:rsidP="009D5836">
      <w:pPr>
        <w:autoSpaceDE w:val="0"/>
        <w:autoSpaceDN w:val="0"/>
        <w:adjustRightInd w:val="0"/>
        <w:spacing w:before="12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974CB">
        <w:rPr>
          <w:rFonts w:ascii="Arial" w:hAnsi="Arial" w:cs="Arial"/>
          <w:sz w:val="22"/>
          <w:szCs w:val="22"/>
        </w:rPr>
        <w:t>Les travaux sont répartis en un lot unique</w:t>
      </w:r>
      <w:r>
        <w:rPr>
          <w:rFonts w:ascii="Arial" w:hAnsi="Arial" w:cs="Arial"/>
          <w:sz w:val="22"/>
          <w:szCs w:val="22"/>
        </w:rPr>
        <w:t>.</w:t>
      </w:r>
    </w:p>
    <w:p w:rsidR="009D5836" w:rsidRPr="006020D8" w:rsidRDefault="0015752D" w:rsidP="009D5836">
      <w:pPr>
        <w:pStyle w:val="Corpsdetexte"/>
        <w:spacing w:before="120" w:after="0"/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bCs/>
          <w:sz w:val="22"/>
          <w:szCs w:val="22"/>
        </w:rPr>
        <w:t>A</w:t>
      </w:r>
      <w:r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Pr="000974CB">
        <w:rPr>
          <w:rFonts w:ascii="Arial" w:hAnsi="Arial" w:cs="Arial"/>
          <w:bCs/>
          <w:sz w:val="22"/>
          <w:szCs w:val="22"/>
        </w:rPr>
        <w:t>titre</w:t>
      </w:r>
      <w:r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Pr="000974CB">
        <w:rPr>
          <w:rFonts w:ascii="Arial" w:hAnsi="Arial" w:cs="Arial"/>
          <w:bCs/>
          <w:sz w:val="22"/>
          <w:szCs w:val="22"/>
        </w:rPr>
        <w:t>indicatif,</w:t>
      </w:r>
      <w:r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les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travaux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auront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lieu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du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19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octobre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2015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au jeudi 31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décembre</w:t>
      </w:r>
      <w:r w:rsidR="000D36E8" w:rsidRPr="00CA512F">
        <w:rPr>
          <w:rFonts w:ascii="Arial" w:hAnsi="Arial" w:cs="Arial"/>
          <w:bCs/>
          <w:spacing w:val="-20"/>
          <w:sz w:val="22"/>
          <w:szCs w:val="22"/>
        </w:rPr>
        <w:t xml:space="preserve"> </w:t>
      </w:r>
      <w:r w:rsidR="000D36E8" w:rsidRPr="006020D8">
        <w:rPr>
          <w:rFonts w:ascii="Arial" w:hAnsi="Arial" w:cs="Arial"/>
          <w:sz w:val="22"/>
          <w:szCs w:val="22"/>
        </w:rPr>
        <w:t>2015.</w:t>
      </w:r>
    </w:p>
    <w:p w:rsidR="0015752D" w:rsidRPr="009D5836" w:rsidRDefault="009D5836" w:rsidP="009D5836">
      <w:pPr>
        <w:spacing w:before="120"/>
        <w:ind w:left="1418"/>
        <w:jc w:val="both"/>
        <w:rPr>
          <w:rFonts w:ascii="Arial" w:hAnsi="Arial"/>
          <w:sz w:val="22"/>
        </w:rPr>
      </w:pPr>
      <w:r w:rsidRPr="001B60C8">
        <w:rPr>
          <w:rFonts w:ascii="Arial" w:hAnsi="Arial"/>
          <w:sz w:val="22"/>
        </w:rPr>
        <w:t xml:space="preserve">A l’issue de la consultation, </w:t>
      </w:r>
      <w:r>
        <w:rPr>
          <w:rFonts w:ascii="Arial" w:hAnsi="Arial"/>
          <w:sz w:val="22"/>
        </w:rPr>
        <w:t>quatre entreprises ont déposé leurs</w:t>
      </w:r>
      <w:r w:rsidRPr="001B60C8">
        <w:rPr>
          <w:rFonts w:ascii="Arial" w:hAnsi="Arial"/>
          <w:sz w:val="22"/>
        </w:rPr>
        <w:t xml:space="preserve"> offres</w:t>
      </w:r>
      <w:r>
        <w:rPr>
          <w:rFonts w:ascii="Arial" w:hAnsi="Arial"/>
          <w:sz w:val="22"/>
        </w:rPr>
        <w:t xml:space="preserve"> dans les délais prescrits</w:t>
      </w:r>
      <w:r w:rsidRPr="001B60C8">
        <w:rPr>
          <w:rFonts w:ascii="Arial" w:hAnsi="Arial"/>
          <w:sz w:val="22"/>
        </w:rPr>
        <w:t>.</w:t>
      </w:r>
    </w:p>
    <w:p w:rsidR="003F3A89" w:rsidRDefault="008E2AFB" w:rsidP="009D5836">
      <w:pPr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 w:rsidRPr="001E14FF">
        <w:rPr>
          <w:rFonts w:ascii="Arial" w:hAnsi="Arial"/>
          <w:sz w:val="22"/>
        </w:rPr>
        <w:t xml:space="preserve">Dans le respect des articles 53 et suivants du code des marchés publics, la commission d’appel d’offres, réunie </w:t>
      </w:r>
      <w:r w:rsidRPr="00E06B2D">
        <w:rPr>
          <w:rFonts w:ascii="Arial" w:hAnsi="Arial"/>
          <w:sz w:val="22"/>
        </w:rPr>
        <w:t xml:space="preserve">le </w:t>
      </w:r>
      <w:r w:rsidR="008F2C8B" w:rsidRPr="00E06B2D">
        <w:rPr>
          <w:rFonts w:ascii="Arial" w:hAnsi="Arial"/>
          <w:sz w:val="22"/>
        </w:rPr>
        <w:t>14</w:t>
      </w:r>
      <w:r w:rsidR="003F3A89" w:rsidRPr="00E06B2D">
        <w:rPr>
          <w:rFonts w:ascii="Arial" w:hAnsi="Arial"/>
          <w:sz w:val="22"/>
        </w:rPr>
        <w:t xml:space="preserve"> septembre</w:t>
      </w:r>
      <w:r w:rsidR="00F803F3" w:rsidRPr="00E06B2D">
        <w:rPr>
          <w:rFonts w:ascii="Arial" w:hAnsi="Arial"/>
          <w:sz w:val="22"/>
        </w:rPr>
        <w:t xml:space="preserve"> 2015</w:t>
      </w:r>
      <w:r w:rsidRPr="00E06B2D">
        <w:rPr>
          <w:rFonts w:ascii="Arial" w:hAnsi="Arial"/>
          <w:sz w:val="22"/>
        </w:rPr>
        <w:t>, a</w:t>
      </w:r>
      <w:r w:rsidR="003F3A89" w:rsidRPr="00E06B2D">
        <w:rPr>
          <w:rFonts w:ascii="Arial" w:hAnsi="Arial"/>
          <w:sz w:val="22"/>
        </w:rPr>
        <w:t xml:space="preserve"> classé les offres et choisi la société</w:t>
      </w:r>
      <w:r w:rsidR="00B35CEE" w:rsidRPr="00E06B2D">
        <w:rPr>
          <w:rFonts w:ascii="Arial" w:hAnsi="Arial" w:cs="Arial"/>
          <w:sz w:val="22"/>
          <w:szCs w:val="22"/>
        </w:rPr>
        <w:t xml:space="preserve"> </w:t>
      </w:r>
      <w:r w:rsidR="00E06B2D">
        <w:rPr>
          <w:rFonts w:ascii="Arial" w:hAnsi="Arial" w:cs="Arial"/>
          <w:sz w:val="22"/>
          <w:szCs w:val="22"/>
        </w:rPr>
        <w:t>TOITURES ROANNAISE</w:t>
      </w:r>
      <w:r w:rsidR="00BF6E38">
        <w:rPr>
          <w:rFonts w:ascii="Arial" w:hAnsi="Arial" w:cs="Arial"/>
          <w:sz w:val="22"/>
          <w:szCs w:val="22"/>
        </w:rPr>
        <w:t>S.</w:t>
      </w:r>
    </w:p>
    <w:p w:rsidR="00BF6E38" w:rsidRDefault="00BF6E38" w:rsidP="009D5836">
      <w:pPr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Or, la société Toitures Roannaises a été placée en</w:t>
      </w:r>
      <w:r w:rsidR="00591D07">
        <w:rPr>
          <w:rFonts w:ascii="Arial" w:hAnsi="Arial" w:cs="Arial"/>
          <w:sz w:val="22"/>
          <w:szCs w:val="22"/>
        </w:rPr>
        <w:t xml:space="preserve"> liquidat</w:t>
      </w:r>
      <w:r w:rsidR="00312DC9">
        <w:rPr>
          <w:rFonts w:ascii="Arial" w:hAnsi="Arial" w:cs="Arial"/>
          <w:sz w:val="22"/>
          <w:szCs w:val="22"/>
        </w:rPr>
        <w:t xml:space="preserve">ion judiciaire par le Tribunal </w:t>
      </w:r>
      <w:r w:rsidR="00591D07">
        <w:rPr>
          <w:rFonts w:ascii="Arial" w:hAnsi="Arial" w:cs="Arial"/>
          <w:sz w:val="22"/>
          <w:szCs w:val="22"/>
        </w:rPr>
        <w:t>de C</w:t>
      </w:r>
      <w:r>
        <w:rPr>
          <w:rFonts w:ascii="Arial" w:hAnsi="Arial" w:cs="Arial"/>
          <w:sz w:val="22"/>
          <w:szCs w:val="22"/>
        </w:rPr>
        <w:t>ommerce de Roanne le 16 septembre 2015 avec une période de fin d’activité fixée au vendredi 18 septembre 2015. Le commune a en a été informée le 16 septembre 2015.</w:t>
      </w:r>
    </w:p>
    <w:p w:rsidR="00BF6E38" w:rsidRDefault="00BF6E38" w:rsidP="009D5836">
      <w:pPr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ce fait, </w:t>
      </w:r>
      <w:r w:rsidR="007F1F94">
        <w:rPr>
          <w:rFonts w:ascii="Arial" w:hAnsi="Arial" w:cs="Arial"/>
          <w:sz w:val="22"/>
          <w:szCs w:val="22"/>
        </w:rPr>
        <w:t xml:space="preserve">cette </w:t>
      </w:r>
      <w:r>
        <w:rPr>
          <w:rFonts w:ascii="Arial" w:hAnsi="Arial" w:cs="Arial"/>
          <w:sz w:val="22"/>
          <w:szCs w:val="22"/>
        </w:rPr>
        <w:t>entreprise</w:t>
      </w:r>
      <w:r w:rsidR="007F1F94">
        <w:rPr>
          <w:rFonts w:ascii="Arial" w:hAnsi="Arial" w:cs="Arial"/>
          <w:sz w:val="22"/>
          <w:szCs w:val="22"/>
        </w:rPr>
        <w:t xml:space="preserve"> ne peut être le titulaire du marché.</w:t>
      </w:r>
    </w:p>
    <w:p w:rsidR="007F1F94" w:rsidRPr="00E708C2" w:rsidRDefault="007F1F94" w:rsidP="009D5836">
      <w:pPr>
        <w:spacing w:before="120"/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C’est pourquoi, au vu des informations précédentes et conformément au classement des offres </w:t>
      </w:r>
      <w:r w:rsidR="00732FC9">
        <w:rPr>
          <w:rFonts w:ascii="Arial" w:hAnsi="Arial" w:cs="Arial"/>
          <w:sz w:val="22"/>
          <w:szCs w:val="22"/>
        </w:rPr>
        <w:t>effectué</w:t>
      </w:r>
      <w:r>
        <w:rPr>
          <w:rFonts w:ascii="Arial" w:hAnsi="Arial" w:cs="Arial"/>
          <w:sz w:val="22"/>
          <w:szCs w:val="22"/>
        </w:rPr>
        <w:t xml:space="preserve"> par la commission d’appel d’offres du 14 septembre 2015, le choix se porte </w:t>
      </w:r>
      <w:r w:rsidR="00A4079F">
        <w:rPr>
          <w:rFonts w:ascii="Arial" w:hAnsi="Arial" w:cs="Arial"/>
          <w:sz w:val="22"/>
          <w:szCs w:val="22"/>
        </w:rPr>
        <w:t xml:space="preserve">donc </w:t>
      </w:r>
      <w:r>
        <w:rPr>
          <w:rFonts w:ascii="Arial" w:hAnsi="Arial" w:cs="Arial"/>
          <w:sz w:val="22"/>
          <w:szCs w:val="22"/>
        </w:rPr>
        <w:t xml:space="preserve">sur l’entreprise SANGLAR LESPINASSE sise les </w:t>
      </w:r>
      <w:r w:rsidR="00312DC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tangs à Saint</w:t>
      </w:r>
      <w:r w:rsidR="001477F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Hilaire</w:t>
      </w:r>
      <w:r w:rsidR="001477F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sous</w:t>
      </w:r>
      <w:r w:rsidR="001477F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Charlieu</w:t>
      </w:r>
      <w:r w:rsidR="001477FF">
        <w:rPr>
          <w:rFonts w:ascii="Arial" w:hAnsi="Arial" w:cs="Arial"/>
          <w:sz w:val="22"/>
          <w:szCs w:val="22"/>
        </w:rPr>
        <w:t>,</w:t>
      </w:r>
      <w:r w:rsidRPr="00CA512F">
        <w:rPr>
          <w:rFonts w:ascii="Arial" w:hAnsi="Arial" w:cs="Arial"/>
          <w:spacing w:val="-20"/>
          <w:sz w:val="22"/>
          <w:szCs w:val="22"/>
        </w:rPr>
        <w:t xml:space="preserve"> </w:t>
      </w:r>
      <w:r w:rsidRPr="00CA512F">
        <w:rPr>
          <w:rFonts w:ascii="Arial" w:hAnsi="Arial" w:cs="Arial"/>
        </w:rPr>
        <w:t>pour</w:t>
      </w:r>
      <w:r w:rsidRPr="00CA512F">
        <w:rPr>
          <w:rFonts w:ascii="Arial" w:hAnsi="Arial" w:cs="Arial"/>
          <w:spacing w:val="-20"/>
        </w:rPr>
        <w:t xml:space="preserve"> </w:t>
      </w:r>
      <w:r w:rsidRPr="00CA512F">
        <w:rPr>
          <w:rFonts w:ascii="Arial" w:hAnsi="Arial" w:cs="Arial"/>
        </w:rPr>
        <w:t>un</w:t>
      </w:r>
      <w:r w:rsidRPr="00CA512F">
        <w:rPr>
          <w:rFonts w:ascii="Arial" w:hAnsi="Arial" w:cs="Arial"/>
          <w:spacing w:val="-20"/>
        </w:rPr>
        <w:t xml:space="preserve"> </w:t>
      </w:r>
      <w:r w:rsidRPr="00CA512F">
        <w:rPr>
          <w:rFonts w:ascii="Arial" w:hAnsi="Arial" w:cs="Arial"/>
        </w:rPr>
        <w:t>montant</w:t>
      </w:r>
      <w:r w:rsidRPr="00CA512F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CA512F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115</w:t>
      </w:r>
      <w:r w:rsidRPr="00CA512F">
        <w:rPr>
          <w:rFonts w:ascii="Arial" w:hAnsi="Arial" w:cs="Arial"/>
          <w:spacing w:val="-20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850</w:t>
      </w:r>
      <w:r w:rsidR="001477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55€</w:t>
      </w:r>
      <w:r w:rsidRPr="00CA512F">
        <w:rPr>
          <w:rFonts w:ascii="Arial" w:hAnsi="Arial" w:cs="Arial"/>
          <w:spacing w:val="-20"/>
          <w:sz w:val="22"/>
          <w:szCs w:val="22"/>
        </w:rPr>
        <w:t xml:space="preserve"> </w:t>
      </w:r>
      <w:r w:rsidRPr="00CA512F">
        <w:rPr>
          <w:rFonts w:ascii="Arial" w:hAnsi="Arial" w:cs="Arial"/>
        </w:rPr>
        <w:t>HT</w:t>
      </w:r>
      <w:r w:rsidRPr="00CA512F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soit</w:t>
      </w:r>
      <w:r w:rsidRPr="00CA512F">
        <w:rPr>
          <w:rFonts w:ascii="Arial" w:hAnsi="Arial" w:cs="Arial"/>
          <w:spacing w:val="-20"/>
          <w:sz w:val="22"/>
          <w:szCs w:val="22"/>
        </w:rPr>
        <w:t xml:space="preserve"> </w:t>
      </w:r>
      <w:r w:rsidR="00A4079F">
        <w:rPr>
          <w:rFonts w:ascii="Arial" w:hAnsi="Arial" w:cs="Arial"/>
          <w:sz w:val="22"/>
          <w:szCs w:val="22"/>
        </w:rPr>
        <w:t>139</w:t>
      </w:r>
      <w:r w:rsidR="00A4079F" w:rsidRPr="00CA512F">
        <w:rPr>
          <w:rFonts w:ascii="Arial" w:hAnsi="Arial" w:cs="Arial"/>
          <w:spacing w:val="-20"/>
          <w:sz w:val="22"/>
          <w:szCs w:val="22"/>
        </w:rPr>
        <w:t> </w:t>
      </w:r>
      <w:r w:rsidR="00A4079F">
        <w:rPr>
          <w:rFonts w:ascii="Arial" w:hAnsi="Arial" w:cs="Arial"/>
          <w:sz w:val="22"/>
          <w:szCs w:val="22"/>
        </w:rPr>
        <w:t>020</w:t>
      </w:r>
      <w:r w:rsidR="001477FF">
        <w:rPr>
          <w:rFonts w:ascii="Arial" w:hAnsi="Arial" w:cs="Arial"/>
          <w:sz w:val="22"/>
          <w:szCs w:val="22"/>
        </w:rPr>
        <w:t>,</w:t>
      </w:r>
      <w:r w:rsidR="00A4079F">
        <w:rPr>
          <w:rFonts w:ascii="Arial" w:hAnsi="Arial" w:cs="Arial"/>
          <w:sz w:val="22"/>
          <w:szCs w:val="22"/>
        </w:rPr>
        <w:t>66€</w:t>
      </w:r>
      <w:r w:rsidR="00A4079F" w:rsidRPr="00CA512F">
        <w:rPr>
          <w:rFonts w:ascii="Arial" w:hAnsi="Arial" w:cs="Arial"/>
          <w:spacing w:val="-20"/>
          <w:sz w:val="22"/>
          <w:szCs w:val="22"/>
        </w:rPr>
        <w:t xml:space="preserve"> </w:t>
      </w:r>
      <w:r w:rsidR="00A4079F" w:rsidRPr="00CA512F">
        <w:rPr>
          <w:rFonts w:ascii="Arial" w:hAnsi="Arial" w:cs="Arial"/>
        </w:rPr>
        <w:t>TTC</w:t>
      </w:r>
      <w:r w:rsidR="00A4079F">
        <w:rPr>
          <w:rFonts w:ascii="Arial" w:hAnsi="Arial" w:cs="Arial"/>
          <w:sz w:val="22"/>
          <w:szCs w:val="22"/>
        </w:rPr>
        <w:t>.</w:t>
      </w:r>
      <w:r w:rsidR="00E708C2">
        <w:rPr>
          <w:rFonts w:ascii="Arial" w:hAnsi="Arial" w:cs="Arial"/>
          <w:b/>
          <w:sz w:val="22"/>
          <w:szCs w:val="22"/>
        </w:rPr>
        <w:t>"</w:t>
      </w:r>
    </w:p>
    <w:p w:rsidR="0064079A" w:rsidRDefault="0064079A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BD7ECF" w:rsidRPr="00E708C2" w:rsidRDefault="00BD7ECF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E708C2">
        <w:rPr>
          <w:rFonts w:ascii="Arial" w:hAnsi="Arial"/>
          <w:sz w:val="22"/>
          <w:szCs w:val="22"/>
        </w:rPr>
        <w:t>Vu le Code général des collectivités territoriales ;</w:t>
      </w:r>
    </w:p>
    <w:p w:rsidR="005F4D85" w:rsidRPr="00E708C2" w:rsidRDefault="005F4D8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5F4D85" w:rsidRPr="00E708C2" w:rsidRDefault="005F4D85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E708C2">
        <w:rPr>
          <w:rFonts w:ascii="Arial" w:hAnsi="Arial"/>
          <w:sz w:val="22"/>
          <w:szCs w:val="22"/>
        </w:rPr>
        <w:t>Vu le Code des marchés publics ;</w:t>
      </w:r>
    </w:p>
    <w:p w:rsidR="00BD7ECF" w:rsidRPr="00E708C2" w:rsidRDefault="00BD7EC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BD7ECF" w:rsidRPr="00E708C2" w:rsidRDefault="00BD7ECF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E708C2">
        <w:rPr>
          <w:rFonts w:ascii="Arial" w:hAnsi="Arial"/>
          <w:sz w:val="22"/>
          <w:szCs w:val="22"/>
        </w:rPr>
        <w:t xml:space="preserve">Après en avoir délibéré, le conseil municipal, à </w:t>
      </w:r>
      <w:r w:rsidR="005F4D85" w:rsidRPr="00E708C2">
        <w:rPr>
          <w:rFonts w:ascii="Arial" w:hAnsi="Arial"/>
          <w:sz w:val="22"/>
          <w:szCs w:val="22"/>
        </w:rPr>
        <w:t>l'unanimité :</w:t>
      </w:r>
    </w:p>
    <w:p w:rsidR="0015752D" w:rsidRPr="00E708C2" w:rsidRDefault="005F4D85" w:rsidP="001E6C2A">
      <w:pPr>
        <w:numPr>
          <w:ilvl w:val="0"/>
          <w:numId w:val="35"/>
        </w:numPr>
        <w:tabs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 w:rsidRPr="00E708C2">
        <w:rPr>
          <w:rFonts w:ascii="Arial" w:hAnsi="Arial"/>
          <w:sz w:val="22"/>
          <w:szCs w:val="22"/>
        </w:rPr>
        <w:t>approuve</w:t>
      </w:r>
      <w:r w:rsidR="0015752D" w:rsidRPr="00E708C2">
        <w:rPr>
          <w:rFonts w:ascii="Arial" w:hAnsi="Arial"/>
          <w:sz w:val="22"/>
          <w:szCs w:val="22"/>
        </w:rPr>
        <w:t xml:space="preserve"> le marché concernant les travaux </w:t>
      </w:r>
      <w:r w:rsidR="009D5836" w:rsidRPr="00E708C2">
        <w:rPr>
          <w:rFonts w:ascii="Arial" w:hAnsi="Arial"/>
          <w:sz w:val="22"/>
          <w:szCs w:val="22"/>
        </w:rPr>
        <w:t xml:space="preserve">de réhabilitation des couvertures du château de Beaulieu et du </w:t>
      </w:r>
      <w:r w:rsidR="0064079A" w:rsidRPr="00E708C2">
        <w:rPr>
          <w:rFonts w:ascii="Arial" w:hAnsi="Arial"/>
          <w:sz w:val="22"/>
          <w:szCs w:val="22"/>
        </w:rPr>
        <w:t>groupe scolaire</w:t>
      </w:r>
      <w:r w:rsidR="009D5836" w:rsidRPr="00E708C2">
        <w:rPr>
          <w:rFonts w:ascii="Arial" w:hAnsi="Arial"/>
          <w:sz w:val="22"/>
          <w:szCs w:val="22"/>
        </w:rPr>
        <w:t xml:space="preserve"> le Bourg, à passer avec </w:t>
      </w:r>
      <w:r w:rsidR="0064079A" w:rsidRPr="00E708C2">
        <w:rPr>
          <w:rFonts w:ascii="Arial" w:hAnsi="Arial"/>
          <w:sz w:val="22"/>
          <w:szCs w:val="22"/>
        </w:rPr>
        <w:t xml:space="preserve">la </w:t>
      </w:r>
      <w:r w:rsidR="00E708C2">
        <w:rPr>
          <w:rFonts w:ascii="Arial" w:hAnsi="Arial"/>
          <w:sz w:val="22"/>
          <w:szCs w:val="22"/>
        </w:rPr>
        <w:t>société SANGLAR LESPINASSE ;</w:t>
      </w:r>
    </w:p>
    <w:p w:rsidR="0015752D" w:rsidRPr="00E708C2" w:rsidRDefault="005F4D85" w:rsidP="001E6C2A">
      <w:pPr>
        <w:numPr>
          <w:ilvl w:val="0"/>
          <w:numId w:val="35"/>
        </w:numPr>
        <w:tabs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 w:rsidRPr="00E708C2">
        <w:rPr>
          <w:rFonts w:ascii="Arial" w:hAnsi="Arial"/>
          <w:sz w:val="22"/>
          <w:szCs w:val="22"/>
        </w:rPr>
        <w:t>autorise</w:t>
      </w:r>
      <w:r w:rsidR="0015752D" w:rsidRPr="00E708C2">
        <w:rPr>
          <w:rFonts w:ascii="Arial" w:hAnsi="Arial"/>
          <w:sz w:val="22"/>
          <w:szCs w:val="22"/>
        </w:rPr>
        <w:t xml:space="preserve"> le maire</w:t>
      </w:r>
      <w:r w:rsidR="008C3ECC" w:rsidRPr="00E708C2">
        <w:rPr>
          <w:rFonts w:ascii="Arial" w:hAnsi="Arial"/>
          <w:sz w:val="22"/>
          <w:szCs w:val="22"/>
        </w:rPr>
        <w:t xml:space="preserve"> à</w:t>
      </w:r>
      <w:r w:rsidR="0015752D" w:rsidRPr="00E708C2">
        <w:rPr>
          <w:rFonts w:ascii="Arial" w:hAnsi="Arial"/>
          <w:sz w:val="22"/>
          <w:szCs w:val="22"/>
        </w:rPr>
        <w:t xml:space="preserve"> </w:t>
      </w:r>
      <w:r w:rsidR="00B35CEE" w:rsidRPr="00E708C2">
        <w:rPr>
          <w:rFonts w:ascii="Arial" w:hAnsi="Arial"/>
          <w:sz w:val="22"/>
          <w:szCs w:val="22"/>
        </w:rPr>
        <w:t>le signer</w:t>
      </w:r>
      <w:r w:rsidR="0015752D" w:rsidRPr="00E708C2">
        <w:rPr>
          <w:rFonts w:ascii="Arial" w:hAnsi="Arial"/>
          <w:sz w:val="22"/>
          <w:szCs w:val="22"/>
        </w:rPr>
        <w:t xml:space="preserve"> ;</w:t>
      </w:r>
    </w:p>
    <w:p w:rsidR="0015752D" w:rsidRPr="00E708C2" w:rsidRDefault="0015752D" w:rsidP="001E6C2A">
      <w:pPr>
        <w:numPr>
          <w:ilvl w:val="0"/>
          <w:numId w:val="35"/>
        </w:numPr>
        <w:tabs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 w:rsidRPr="00E708C2">
        <w:rPr>
          <w:rFonts w:ascii="Arial" w:hAnsi="Arial"/>
          <w:sz w:val="22"/>
          <w:szCs w:val="22"/>
        </w:rPr>
        <w:t>di</w:t>
      </w:r>
      <w:r w:rsidR="005F4D85" w:rsidRPr="00E708C2">
        <w:rPr>
          <w:rFonts w:ascii="Arial" w:hAnsi="Arial"/>
          <w:sz w:val="22"/>
          <w:szCs w:val="22"/>
        </w:rPr>
        <w:t>t</w:t>
      </w:r>
      <w:r w:rsidRPr="00E708C2">
        <w:rPr>
          <w:rFonts w:ascii="Arial" w:hAnsi="Arial"/>
          <w:sz w:val="22"/>
          <w:szCs w:val="22"/>
        </w:rPr>
        <w:t xml:space="preserve"> que la dépense en résultant sera prélevée sur les crédits ouverts au budget primitif.</w:t>
      </w:r>
    </w:p>
    <w:p w:rsidR="0015752D" w:rsidRPr="00E708C2" w:rsidRDefault="0015752D" w:rsidP="0015752D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15752D" w:rsidRPr="00E708C2" w:rsidRDefault="0015752D" w:rsidP="0015752D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C15DDB" w:rsidRPr="00E708C2" w:rsidRDefault="00C15DDB" w:rsidP="0015752D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sectPr w:rsidR="00C15DDB" w:rsidRPr="00E708C2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9F" w:rsidRDefault="00A4079F">
      <w:r>
        <w:separator/>
      </w:r>
    </w:p>
  </w:endnote>
  <w:endnote w:type="continuationSeparator" w:id="0">
    <w:p w:rsidR="00A4079F" w:rsidRDefault="00A4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9F" w:rsidRDefault="00A4079F">
      <w:r>
        <w:separator/>
      </w:r>
    </w:p>
  </w:footnote>
  <w:footnote w:type="continuationSeparator" w:id="0">
    <w:p w:rsidR="00A4079F" w:rsidRDefault="00A40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9F" w:rsidRDefault="00A4079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9F" w:rsidRDefault="00A4079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B2CD6"/>
    <w:rsid w:val="000B3857"/>
    <w:rsid w:val="000B39C5"/>
    <w:rsid w:val="000C2C7C"/>
    <w:rsid w:val="000D36E8"/>
    <w:rsid w:val="000D5A7F"/>
    <w:rsid w:val="000E3C28"/>
    <w:rsid w:val="000F178A"/>
    <w:rsid w:val="000F793D"/>
    <w:rsid w:val="001053DD"/>
    <w:rsid w:val="00111428"/>
    <w:rsid w:val="0011154C"/>
    <w:rsid w:val="00117DE1"/>
    <w:rsid w:val="0012029A"/>
    <w:rsid w:val="0012086D"/>
    <w:rsid w:val="00121F7E"/>
    <w:rsid w:val="00144426"/>
    <w:rsid w:val="00147064"/>
    <w:rsid w:val="001477FF"/>
    <w:rsid w:val="0015752D"/>
    <w:rsid w:val="0016010E"/>
    <w:rsid w:val="001625FE"/>
    <w:rsid w:val="00173CE1"/>
    <w:rsid w:val="00185092"/>
    <w:rsid w:val="0018781A"/>
    <w:rsid w:val="00190CA3"/>
    <w:rsid w:val="001A1117"/>
    <w:rsid w:val="001B60C8"/>
    <w:rsid w:val="001C03EA"/>
    <w:rsid w:val="001C575C"/>
    <w:rsid w:val="001E2D63"/>
    <w:rsid w:val="001E5062"/>
    <w:rsid w:val="001E5BC0"/>
    <w:rsid w:val="001E6C2A"/>
    <w:rsid w:val="001F439C"/>
    <w:rsid w:val="0020139E"/>
    <w:rsid w:val="00206D64"/>
    <w:rsid w:val="0020774A"/>
    <w:rsid w:val="002131D6"/>
    <w:rsid w:val="002433CF"/>
    <w:rsid w:val="00245962"/>
    <w:rsid w:val="00252AF2"/>
    <w:rsid w:val="00270C0C"/>
    <w:rsid w:val="00272F40"/>
    <w:rsid w:val="00273F60"/>
    <w:rsid w:val="00277552"/>
    <w:rsid w:val="00287ABE"/>
    <w:rsid w:val="00296C82"/>
    <w:rsid w:val="002A40EA"/>
    <w:rsid w:val="002D0EB5"/>
    <w:rsid w:val="002D58B3"/>
    <w:rsid w:val="002E29B3"/>
    <w:rsid w:val="002E5FF0"/>
    <w:rsid w:val="003001F4"/>
    <w:rsid w:val="0031116C"/>
    <w:rsid w:val="00312DC9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04EE"/>
    <w:rsid w:val="00385A7F"/>
    <w:rsid w:val="00391D67"/>
    <w:rsid w:val="003954B3"/>
    <w:rsid w:val="003A21FF"/>
    <w:rsid w:val="003B1F48"/>
    <w:rsid w:val="003B2034"/>
    <w:rsid w:val="003B464A"/>
    <w:rsid w:val="003B4FC9"/>
    <w:rsid w:val="003D1B1F"/>
    <w:rsid w:val="003D4446"/>
    <w:rsid w:val="003D59FA"/>
    <w:rsid w:val="003D617B"/>
    <w:rsid w:val="003D6E2F"/>
    <w:rsid w:val="003D7B1E"/>
    <w:rsid w:val="003F3A89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324D"/>
    <w:rsid w:val="00531B97"/>
    <w:rsid w:val="0053681D"/>
    <w:rsid w:val="005453B3"/>
    <w:rsid w:val="005526E6"/>
    <w:rsid w:val="00556299"/>
    <w:rsid w:val="005853CD"/>
    <w:rsid w:val="0058689D"/>
    <w:rsid w:val="00591D07"/>
    <w:rsid w:val="005A1CF7"/>
    <w:rsid w:val="005A35FF"/>
    <w:rsid w:val="005A7CF3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079A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32FC9"/>
    <w:rsid w:val="0074772F"/>
    <w:rsid w:val="007552CA"/>
    <w:rsid w:val="007831EA"/>
    <w:rsid w:val="00797205"/>
    <w:rsid w:val="00797C3F"/>
    <w:rsid w:val="007A22BE"/>
    <w:rsid w:val="007A24F6"/>
    <w:rsid w:val="007A7FAF"/>
    <w:rsid w:val="007D1796"/>
    <w:rsid w:val="007D6211"/>
    <w:rsid w:val="007E64D5"/>
    <w:rsid w:val="007F0796"/>
    <w:rsid w:val="007F1F94"/>
    <w:rsid w:val="007F6ED9"/>
    <w:rsid w:val="00814825"/>
    <w:rsid w:val="0081609D"/>
    <w:rsid w:val="00816AD6"/>
    <w:rsid w:val="00823D26"/>
    <w:rsid w:val="00823E35"/>
    <w:rsid w:val="00824741"/>
    <w:rsid w:val="008335F0"/>
    <w:rsid w:val="0083668E"/>
    <w:rsid w:val="00843FD6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1324"/>
    <w:rsid w:val="008E2AFB"/>
    <w:rsid w:val="008F2C8B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62C74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785A"/>
    <w:rsid w:val="009D2D21"/>
    <w:rsid w:val="009D5836"/>
    <w:rsid w:val="009E5041"/>
    <w:rsid w:val="009E6782"/>
    <w:rsid w:val="009F221E"/>
    <w:rsid w:val="009F5B20"/>
    <w:rsid w:val="009F5DBF"/>
    <w:rsid w:val="00A06AAD"/>
    <w:rsid w:val="00A21BE2"/>
    <w:rsid w:val="00A4079F"/>
    <w:rsid w:val="00A56E29"/>
    <w:rsid w:val="00A64614"/>
    <w:rsid w:val="00A72447"/>
    <w:rsid w:val="00A73A10"/>
    <w:rsid w:val="00A77216"/>
    <w:rsid w:val="00A7775E"/>
    <w:rsid w:val="00A9480A"/>
    <w:rsid w:val="00A9705F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153A1"/>
    <w:rsid w:val="00B21C7A"/>
    <w:rsid w:val="00B25627"/>
    <w:rsid w:val="00B26392"/>
    <w:rsid w:val="00B328EB"/>
    <w:rsid w:val="00B33DF9"/>
    <w:rsid w:val="00B34B93"/>
    <w:rsid w:val="00B35CEE"/>
    <w:rsid w:val="00B46DE7"/>
    <w:rsid w:val="00B50BDD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70EB"/>
    <w:rsid w:val="00BC17E4"/>
    <w:rsid w:val="00BC5E46"/>
    <w:rsid w:val="00BD1919"/>
    <w:rsid w:val="00BD3BFF"/>
    <w:rsid w:val="00BD4C2B"/>
    <w:rsid w:val="00BD7ECF"/>
    <w:rsid w:val="00BE5082"/>
    <w:rsid w:val="00BF2626"/>
    <w:rsid w:val="00BF6E38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A512F"/>
    <w:rsid w:val="00CB0534"/>
    <w:rsid w:val="00CC183B"/>
    <w:rsid w:val="00CD57E6"/>
    <w:rsid w:val="00CD7179"/>
    <w:rsid w:val="00CE13BE"/>
    <w:rsid w:val="00D01C3E"/>
    <w:rsid w:val="00D14ECC"/>
    <w:rsid w:val="00D169B6"/>
    <w:rsid w:val="00D201BD"/>
    <w:rsid w:val="00D364C3"/>
    <w:rsid w:val="00D37DD3"/>
    <w:rsid w:val="00D457BF"/>
    <w:rsid w:val="00D5200C"/>
    <w:rsid w:val="00D54B5E"/>
    <w:rsid w:val="00D550E4"/>
    <w:rsid w:val="00D743FE"/>
    <w:rsid w:val="00D844BA"/>
    <w:rsid w:val="00D85EF9"/>
    <w:rsid w:val="00D9454A"/>
    <w:rsid w:val="00DB7220"/>
    <w:rsid w:val="00DB757F"/>
    <w:rsid w:val="00DC4E35"/>
    <w:rsid w:val="00DC5617"/>
    <w:rsid w:val="00DE535B"/>
    <w:rsid w:val="00DE61DA"/>
    <w:rsid w:val="00E0402D"/>
    <w:rsid w:val="00E06B2D"/>
    <w:rsid w:val="00E13FFF"/>
    <w:rsid w:val="00E16E05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08C2"/>
    <w:rsid w:val="00E73F50"/>
    <w:rsid w:val="00E8509E"/>
    <w:rsid w:val="00E863A0"/>
    <w:rsid w:val="00EC59CA"/>
    <w:rsid w:val="00EC60B0"/>
    <w:rsid w:val="00ED1A89"/>
    <w:rsid w:val="00EE4909"/>
    <w:rsid w:val="00EE6B81"/>
    <w:rsid w:val="00EF5A18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343B0"/>
    <w:rsid w:val="00F40FF9"/>
    <w:rsid w:val="00F41208"/>
    <w:rsid w:val="00F4257E"/>
    <w:rsid w:val="00F54004"/>
    <w:rsid w:val="00F57970"/>
    <w:rsid w:val="00F645BC"/>
    <w:rsid w:val="00F66F52"/>
    <w:rsid w:val="00F76FA2"/>
    <w:rsid w:val="00F803F3"/>
    <w:rsid w:val="00F9653B"/>
    <w:rsid w:val="00FB56DB"/>
    <w:rsid w:val="00FC3BC7"/>
    <w:rsid w:val="00FD189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87B5-24D0-493B-8584-D2399EB5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2015-01-22T14:15:00Z</cp:lastPrinted>
  <dcterms:created xsi:type="dcterms:W3CDTF">2015-09-17T09:14:00Z</dcterms:created>
  <dcterms:modified xsi:type="dcterms:W3CDTF">2015-09-28T12:56:00Z</dcterms:modified>
</cp:coreProperties>
</file>