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58" w:rsidRPr="00F44B20" w:rsidRDefault="00DB0B58" w:rsidP="00251332">
      <w:pPr>
        <w:pStyle w:val="Titre1"/>
        <w:ind w:left="567"/>
        <w:rPr>
          <w:rFonts w:ascii="Arial" w:hAnsi="Arial" w:cs="Arial"/>
          <w:sz w:val="28"/>
          <w:szCs w:val="28"/>
        </w:rPr>
      </w:pPr>
      <w:r w:rsidRPr="00F44B20">
        <w:rPr>
          <w:rFonts w:ascii="Arial" w:hAnsi="Arial" w:cs="Arial"/>
          <w:sz w:val="28"/>
          <w:szCs w:val="28"/>
        </w:rPr>
        <w:t>Ville de Riorges</w:t>
      </w:r>
    </w:p>
    <w:p w:rsidR="00DB0B58" w:rsidRDefault="0029124A" w:rsidP="00CB0D6B">
      <w:pPr>
        <w:pStyle w:val="Titre1"/>
        <w:tabs>
          <w:tab w:val="right" w:pos="9639"/>
        </w:tabs>
        <w:ind w:left="567"/>
        <w:rPr>
          <w:rFonts w:ascii="Arial" w:hAnsi="Arial"/>
        </w:rPr>
      </w:pPr>
      <w:r>
        <w:rPr>
          <w:rFonts w:ascii="Arial" w:hAnsi="Arial"/>
        </w:rPr>
        <w:t>Délibération du c</w:t>
      </w:r>
      <w:r w:rsidR="00AE5287">
        <w:rPr>
          <w:rFonts w:ascii="Arial" w:hAnsi="Arial"/>
        </w:rPr>
        <w:t>onseil</w:t>
      </w:r>
      <w:r w:rsidR="00DB0B58">
        <w:rPr>
          <w:rFonts w:ascii="Arial" w:hAnsi="Arial"/>
        </w:rPr>
        <w:t xml:space="preserve"> municipal du </w:t>
      </w:r>
      <w:r w:rsidR="00F44B20">
        <w:rPr>
          <w:rFonts w:ascii="Arial" w:hAnsi="Arial"/>
        </w:rPr>
        <w:t>7 mai</w:t>
      </w:r>
      <w:r w:rsidR="00DB0B58">
        <w:rPr>
          <w:rFonts w:ascii="Arial" w:hAnsi="Arial"/>
        </w:rPr>
        <w:t xml:space="preserve"> 201</w:t>
      </w:r>
      <w:r w:rsidR="00F44B20">
        <w:rPr>
          <w:rFonts w:ascii="Arial" w:hAnsi="Arial"/>
        </w:rPr>
        <w:t>5</w:t>
      </w:r>
      <w:r w:rsidR="00DB0B58">
        <w:rPr>
          <w:rFonts w:ascii="Arial" w:hAnsi="Arial"/>
        </w:rPr>
        <w:tab/>
      </w:r>
      <w:r w:rsidR="0035692C">
        <w:rPr>
          <w:rFonts w:ascii="Arial" w:hAnsi="Arial"/>
        </w:rPr>
        <w:t>2.1</w:t>
      </w:r>
    </w:p>
    <w:p w:rsidR="00D34E51" w:rsidRDefault="00D34E51">
      <w:pPr>
        <w:tabs>
          <w:tab w:val="left" w:pos="1276"/>
          <w:tab w:val="left" w:pos="3261"/>
          <w:tab w:val="left" w:pos="7230"/>
        </w:tabs>
        <w:ind w:left="2268"/>
        <w:jc w:val="center"/>
        <w:rPr>
          <w:rFonts w:ascii="Arial" w:hAnsi="Arial"/>
          <w:b/>
          <w:sz w:val="22"/>
        </w:rPr>
      </w:pPr>
    </w:p>
    <w:p w:rsidR="00D34E51" w:rsidRDefault="00D34E51">
      <w:pPr>
        <w:tabs>
          <w:tab w:val="left" w:pos="1276"/>
          <w:tab w:val="left" w:pos="3261"/>
          <w:tab w:val="left" w:pos="7230"/>
        </w:tabs>
        <w:ind w:left="2268"/>
        <w:jc w:val="center"/>
        <w:rPr>
          <w:rFonts w:ascii="Arial" w:hAnsi="Arial"/>
          <w:b/>
          <w:sz w:val="22"/>
        </w:rPr>
      </w:pPr>
    </w:p>
    <w:p w:rsidR="00D34E51" w:rsidRDefault="00D34E51">
      <w:pPr>
        <w:tabs>
          <w:tab w:val="left" w:pos="1276"/>
          <w:tab w:val="left" w:pos="3261"/>
          <w:tab w:val="left" w:pos="7230"/>
        </w:tabs>
        <w:ind w:left="2268"/>
        <w:jc w:val="center"/>
        <w:rPr>
          <w:rFonts w:ascii="Arial" w:hAnsi="Arial"/>
          <w:b/>
          <w:sz w:val="22"/>
        </w:rPr>
      </w:pPr>
    </w:p>
    <w:p w:rsidR="00D34E51" w:rsidRDefault="00D34E51">
      <w:pPr>
        <w:pStyle w:val="Titre3"/>
      </w:pPr>
      <w:r>
        <w:t>FINANCES</w:t>
      </w:r>
    </w:p>
    <w:p w:rsidR="00D34E51" w:rsidRDefault="00D34E51">
      <w:pPr>
        <w:tabs>
          <w:tab w:val="left" w:pos="1276"/>
          <w:tab w:val="left" w:pos="3261"/>
        </w:tabs>
        <w:ind w:left="2269"/>
        <w:jc w:val="right"/>
        <w:rPr>
          <w:rFonts w:ascii="Arial" w:hAnsi="Arial"/>
          <w:b/>
          <w:sz w:val="22"/>
        </w:rPr>
      </w:pPr>
    </w:p>
    <w:p w:rsidR="00251332" w:rsidRDefault="00251332" w:rsidP="00251332">
      <w:pPr>
        <w:pStyle w:val="Retraitcorpsdetexte3"/>
        <w:jc w:val="right"/>
        <w:rPr>
          <w:rFonts w:ascii="Arial" w:hAnsi="Arial"/>
        </w:rPr>
      </w:pPr>
      <w:r>
        <w:rPr>
          <w:rFonts w:ascii="Arial" w:hAnsi="Arial"/>
        </w:rPr>
        <w:t>BILAN DES ACQUISITIONS ET CESSIONS IMMOBILIERES</w:t>
      </w:r>
    </w:p>
    <w:p w:rsidR="00251332" w:rsidRDefault="00251332" w:rsidP="00251332">
      <w:pPr>
        <w:pStyle w:val="Retraitcorpsdetexte3"/>
        <w:jc w:val="right"/>
        <w:rPr>
          <w:rFonts w:ascii="Arial" w:hAnsi="Arial"/>
        </w:rPr>
      </w:pPr>
      <w:r>
        <w:rPr>
          <w:rFonts w:ascii="Arial" w:hAnsi="Arial"/>
        </w:rPr>
        <w:t>ANNEE 201</w:t>
      </w:r>
      <w:r w:rsidR="00F44B20">
        <w:rPr>
          <w:rFonts w:ascii="Arial" w:hAnsi="Arial"/>
        </w:rPr>
        <w:t>4</w:t>
      </w:r>
    </w:p>
    <w:p w:rsidR="00251332" w:rsidRDefault="00251332" w:rsidP="00251332">
      <w:pPr>
        <w:ind w:left="1418"/>
        <w:rPr>
          <w:rFonts w:ascii="Arial" w:hAnsi="Arial"/>
          <w:sz w:val="22"/>
        </w:rPr>
      </w:pPr>
    </w:p>
    <w:p w:rsidR="00251332" w:rsidRDefault="00251332" w:rsidP="00251332">
      <w:pPr>
        <w:ind w:left="1418"/>
        <w:jc w:val="both"/>
        <w:rPr>
          <w:rFonts w:ascii="Arial" w:hAnsi="Arial"/>
          <w:sz w:val="22"/>
        </w:rPr>
      </w:pPr>
    </w:p>
    <w:p w:rsidR="003135FE" w:rsidRDefault="003135FE" w:rsidP="00251332">
      <w:pPr>
        <w:ind w:left="1418"/>
        <w:jc w:val="both"/>
        <w:rPr>
          <w:rFonts w:ascii="Arial" w:hAnsi="Arial"/>
          <w:sz w:val="22"/>
        </w:rPr>
      </w:pPr>
    </w:p>
    <w:p w:rsidR="0029124A" w:rsidRDefault="0029124A" w:rsidP="00EF0DE5">
      <w:pPr>
        <w:ind w:left="1418"/>
        <w:jc w:val="both"/>
        <w:rPr>
          <w:rFonts w:ascii="Arial" w:hAnsi="Arial" w:cs="Arial"/>
          <w:sz w:val="22"/>
          <w:szCs w:val="22"/>
        </w:rPr>
      </w:pPr>
      <w:r>
        <w:rPr>
          <w:rFonts w:ascii="Arial" w:hAnsi="Arial" w:cs="Arial"/>
          <w:sz w:val="22"/>
          <w:szCs w:val="22"/>
        </w:rPr>
        <w:t>Pascale THORAL, adjointe, déléguée au patrimoine, expose à l'assemblée :</w:t>
      </w:r>
    </w:p>
    <w:p w:rsidR="0029124A" w:rsidRPr="005B0FE6" w:rsidRDefault="0029124A" w:rsidP="00EF0DE5">
      <w:pPr>
        <w:ind w:left="1418"/>
        <w:jc w:val="both"/>
        <w:rPr>
          <w:rFonts w:ascii="Arial" w:hAnsi="Arial" w:cs="Arial"/>
          <w:sz w:val="22"/>
          <w:szCs w:val="22"/>
        </w:rPr>
      </w:pPr>
    </w:p>
    <w:p w:rsidR="00C06F53" w:rsidRDefault="0029124A" w:rsidP="00C06F53">
      <w:pPr>
        <w:ind w:left="1418"/>
        <w:jc w:val="both"/>
        <w:rPr>
          <w:rFonts w:ascii="Arial" w:hAnsi="Arial"/>
          <w:sz w:val="22"/>
        </w:rPr>
      </w:pPr>
      <w:r>
        <w:rPr>
          <w:rFonts w:ascii="Arial" w:hAnsi="Arial"/>
          <w:b/>
          <w:sz w:val="22"/>
        </w:rPr>
        <w:t>"</w:t>
      </w:r>
      <w:r w:rsidR="00C06F53">
        <w:rPr>
          <w:rFonts w:ascii="Arial" w:hAnsi="Arial"/>
          <w:sz w:val="22"/>
        </w:rPr>
        <w:t xml:space="preserve">La loi n° 93.122 du 29 janvier 1993 relative à la prévention de la corruption et à la transparence de la vie économique et des procédures publiques, avait prévu que toute vente de terrain par une collectivité locale devait, sous peine de nullité, être précédée d'une publicité. Cette procédure s'était avérée difficile à mettre en </w:t>
      </w:r>
      <w:r w:rsidR="00921299">
        <w:rPr>
          <w:rFonts w:ascii="Arial" w:hAnsi="Arial"/>
          <w:sz w:val="22"/>
        </w:rPr>
        <w:t>œuvre</w:t>
      </w:r>
      <w:r w:rsidR="00C06F53">
        <w:rPr>
          <w:rFonts w:ascii="Arial" w:hAnsi="Arial"/>
          <w:sz w:val="22"/>
        </w:rPr>
        <w:t xml:space="preserve"> et avait été abrogée par la loi n° 94.112 du 9 février 1994 portant diverses dispositions en matière d'urbanisme et de construction. Le Gouvernement avait cependant clairement affiché sa volonté de mettre en place un dispositif de substitution qui a fait l'objet de l'article 11 de la loi n° 95.127 du 8 février 1995 relative aux marchés publics et délégations de service public.</w:t>
      </w:r>
    </w:p>
    <w:p w:rsidR="00C06F53" w:rsidRDefault="00C06F53" w:rsidP="00C06F53">
      <w:pPr>
        <w:ind w:left="1418"/>
        <w:jc w:val="both"/>
        <w:rPr>
          <w:rFonts w:ascii="Arial" w:hAnsi="Arial"/>
          <w:sz w:val="22"/>
        </w:rPr>
      </w:pPr>
    </w:p>
    <w:p w:rsidR="00C06F53" w:rsidRDefault="00C06F53" w:rsidP="00C06F53">
      <w:pPr>
        <w:ind w:left="1418"/>
        <w:jc w:val="both"/>
        <w:rPr>
          <w:rFonts w:ascii="Arial" w:hAnsi="Arial"/>
          <w:sz w:val="22"/>
        </w:rPr>
      </w:pPr>
      <w:r>
        <w:rPr>
          <w:rFonts w:ascii="Arial" w:hAnsi="Arial"/>
          <w:sz w:val="22"/>
        </w:rPr>
        <w:t>Ce dispositif tend à apporter une meilleure connaissance des mutations immobilières réalisées par les collectivités territoriales et leurs établissements publics. Dans ce but, il prévoit que les assemblées délibérantes devront débattre au moins une fois par an sur le bilan de la politique foncière menée par la collectivité et que ce bilan sera annexé au compte administratif.</w:t>
      </w:r>
    </w:p>
    <w:p w:rsidR="00251332" w:rsidRDefault="00251332" w:rsidP="00251332">
      <w:pPr>
        <w:ind w:left="1418"/>
        <w:jc w:val="both"/>
        <w:rPr>
          <w:rFonts w:ascii="Arial" w:hAnsi="Arial"/>
          <w:sz w:val="22"/>
        </w:rPr>
      </w:pPr>
    </w:p>
    <w:p w:rsidR="00251332" w:rsidRDefault="003135FE" w:rsidP="00251332">
      <w:pPr>
        <w:pStyle w:val="Retraitcorpsdetexte"/>
        <w:ind w:left="1418" w:firstLine="0"/>
        <w:rPr>
          <w:rFonts w:ascii="Arial" w:hAnsi="Arial"/>
        </w:rPr>
      </w:pPr>
      <w:r>
        <w:rPr>
          <w:rFonts w:ascii="Arial" w:hAnsi="Arial"/>
        </w:rPr>
        <w:t>Ce bilan fait apparaître</w:t>
      </w:r>
      <w:r w:rsidR="00251332">
        <w:rPr>
          <w:rFonts w:ascii="Arial" w:hAnsi="Arial"/>
        </w:rPr>
        <w:t>, tant pour les acquisitions que pour les aliénations, la totalité des mutations immobilières réalisées par la commune au cours de l'année 201</w:t>
      </w:r>
      <w:r w:rsidR="00F44B20">
        <w:rPr>
          <w:rFonts w:ascii="Arial" w:hAnsi="Arial"/>
        </w:rPr>
        <w:t>4</w:t>
      </w:r>
      <w:r w:rsidR="00251332">
        <w:rPr>
          <w:rFonts w:ascii="Arial" w:hAnsi="Arial"/>
        </w:rPr>
        <w:t>.</w:t>
      </w:r>
    </w:p>
    <w:p w:rsidR="00251332" w:rsidRDefault="00251332" w:rsidP="00251332">
      <w:pPr>
        <w:ind w:left="1418"/>
        <w:jc w:val="both"/>
        <w:rPr>
          <w:rFonts w:ascii="Arial" w:hAnsi="Arial"/>
          <w:sz w:val="22"/>
        </w:rPr>
      </w:pPr>
    </w:p>
    <w:p w:rsidR="00251332" w:rsidRDefault="00296ED7" w:rsidP="00251332">
      <w:pPr>
        <w:ind w:left="1418"/>
        <w:jc w:val="both"/>
        <w:rPr>
          <w:rFonts w:ascii="Arial" w:hAnsi="Arial"/>
          <w:sz w:val="22"/>
        </w:rPr>
      </w:pPr>
      <w:r>
        <w:rPr>
          <w:rFonts w:ascii="Arial" w:hAnsi="Arial"/>
          <w:sz w:val="22"/>
        </w:rPr>
        <w:t>Les acquisitions</w:t>
      </w:r>
      <w:r w:rsidR="00251332">
        <w:rPr>
          <w:rFonts w:ascii="Arial" w:hAnsi="Arial"/>
          <w:sz w:val="22"/>
        </w:rPr>
        <w:t xml:space="preserve"> </w:t>
      </w:r>
      <w:r w:rsidR="00F44B20">
        <w:rPr>
          <w:rFonts w:ascii="Arial" w:hAnsi="Arial"/>
          <w:sz w:val="22"/>
        </w:rPr>
        <w:t>concernent de la voirie ou des espaces verts (allée du Lieutenant Vagneron, allée Joliot Curie, lotissement les Allées de la Plaine 3, un emplacement réservé impasse Jean Jaurès), des terrains pour la construction de logements sociaux (rue du Maréchal Foch).</w:t>
      </w:r>
    </w:p>
    <w:p w:rsidR="00251332" w:rsidRDefault="00251332" w:rsidP="00251332">
      <w:pPr>
        <w:ind w:left="1418"/>
        <w:jc w:val="both"/>
        <w:rPr>
          <w:rFonts w:ascii="Arial" w:hAnsi="Arial"/>
          <w:sz w:val="22"/>
        </w:rPr>
      </w:pPr>
    </w:p>
    <w:p w:rsidR="003135FE" w:rsidRDefault="00251332" w:rsidP="00D44E2F">
      <w:pPr>
        <w:ind w:left="1418"/>
        <w:jc w:val="both"/>
        <w:rPr>
          <w:rFonts w:ascii="Arial" w:hAnsi="Arial"/>
          <w:sz w:val="22"/>
        </w:rPr>
      </w:pPr>
      <w:r>
        <w:rPr>
          <w:rFonts w:ascii="Arial" w:hAnsi="Arial"/>
          <w:sz w:val="22"/>
        </w:rPr>
        <w:t xml:space="preserve">Quant aux cessions, il s'agit </w:t>
      </w:r>
      <w:r w:rsidR="00C06F53">
        <w:rPr>
          <w:rFonts w:ascii="Arial" w:hAnsi="Arial"/>
          <w:sz w:val="22"/>
        </w:rPr>
        <w:t xml:space="preserve">notamment </w:t>
      </w:r>
      <w:r>
        <w:rPr>
          <w:rFonts w:ascii="Arial" w:hAnsi="Arial"/>
          <w:sz w:val="22"/>
        </w:rPr>
        <w:t xml:space="preserve">de la vente </w:t>
      </w:r>
      <w:r w:rsidR="003135FE">
        <w:rPr>
          <w:rFonts w:ascii="Arial" w:hAnsi="Arial"/>
          <w:sz w:val="22"/>
        </w:rPr>
        <w:t>:</w:t>
      </w:r>
    </w:p>
    <w:p w:rsidR="003135FE" w:rsidRPr="00796A9F" w:rsidRDefault="00964DB0" w:rsidP="00796A9F">
      <w:pPr>
        <w:pStyle w:val="Paragraphedeliste"/>
        <w:numPr>
          <w:ilvl w:val="0"/>
          <w:numId w:val="13"/>
        </w:numPr>
        <w:ind w:left="1701" w:hanging="283"/>
        <w:jc w:val="both"/>
        <w:rPr>
          <w:rFonts w:ascii="Arial" w:hAnsi="Arial"/>
          <w:sz w:val="22"/>
        </w:rPr>
      </w:pPr>
      <w:r>
        <w:rPr>
          <w:rFonts w:ascii="Arial" w:hAnsi="Arial"/>
          <w:sz w:val="22"/>
        </w:rPr>
        <w:t>d</w:t>
      </w:r>
      <w:r w:rsidR="00F44B20">
        <w:rPr>
          <w:rFonts w:ascii="Arial" w:hAnsi="Arial"/>
          <w:sz w:val="22"/>
        </w:rPr>
        <w:t xml:space="preserve">es derniers </w:t>
      </w:r>
      <w:r>
        <w:rPr>
          <w:rFonts w:ascii="Arial" w:hAnsi="Arial"/>
          <w:sz w:val="22"/>
        </w:rPr>
        <w:t xml:space="preserve">emplacements de parking </w:t>
      </w:r>
      <w:r w:rsidR="00F44B20">
        <w:rPr>
          <w:rFonts w:ascii="Arial" w:hAnsi="Arial"/>
          <w:sz w:val="22"/>
        </w:rPr>
        <w:t>dans le</w:t>
      </w:r>
      <w:r>
        <w:rPr>
          <w:rFonts w:ascii="Arial" w:hAnsi="Arial"/>
          <w:sz w:val="22"/>
        </w:rPr>
        <w:t xml:space="preserve"> BIR III</w:t>
      </w:r>
      <w:r w:rsidR="003135FE" w:rsidRPr="00796A9F">
        <w:rPr>
          <w:rFonts w:ascii="Arial" w:hAnsi="Arial"/>
          <w:sz w:val="22"/>
        </w:rPr>
        <w:t xml:space="preserve"> ;</w:t>
      </w:r>
    </w:p>
    <w:p w:rsidR="003135FE" w:rsidRDefault="00F44B20" w:rsidP="00796A9F">
      <w:pPr>
        <w:pStyle w:val="Paragraphedeliste"/>
        <w:numPr>
          <w:ilvl w:val="0"/>
          <w:numId w:val="13"/>
        </w:numPr>
        <w:ind w:left="1701" w:hanging="283"/>
        <w:jc w:val="both"/>
        <w:rPr>
          <w:rFonts w:ascii="Arial" w:hAnsi="Arial"/>
          <w:sz w:val="22"/>
        </w:rPr>
      </w:pPr>
      <w:r>
        <w:rPr>
          <w:rFonts w:ascii="Arial" w:hAnsi="Arial"/>
          <w:sz w:val="22"/>
        </w:rPr>
        <w:t>d'un immeuble situé dans la ZAC du Pontet</w:t>
      </w:r>
      <w:r w:rsidR="00796A9F">
        <w:rPr>
          <w:rFonts w:ascii="Arial" w:hAnsi="Arial"/>
          <w:sz w:val="22"/>
        </w:rPr>
        <w:t xml:space="preserve"> </w:t>
      </w:r>
      <w:r w:rsidR="003135FE" w:rsidRPr="00796A9F">
        <w:rPr>
          <w:rFonts w:ascii="Arial" w:hAnsi="Arial"/>
          <w:sz w:val="22"/>
        </w:rPr>
        <w:t>;</w:t>
      </w:r>
    </w:p>
    <w:p w:rsidR="00F44B20" w:rsidRPr="00796A9F" w:rsidRDefault="00F44B20" w:rsidP="00796A9F">
      <w:pPr>
        <w:pStyle w:val="Paragraphedeliste"/>
        <w:numPr>
          <w:ilvl w:val="0"/>
          <w:numId w:val="13"/>
        </w:numPr>
        <w:ind w:left="1701" w:hanging="283"/>
        <w:jc w:val="both"/>
        <w:rPr>
          <w:rFonts w:ascii="Arial" w:hAnsi="Arial"/>
          <w:sz w:val="22"/>
        </w:rPr>
      </w:pPr>
      <w:r>
        <w:rPr>
          <w:rFonts w:ascii="Arial" w:hAnsi="Arial"/>
          <w:sz w:val="22"/>
        </w:rPr>
        <w:t>d'un terrain à une société pour la construction d'un cabinet médical ;</w:t>
      </w:r>
    </w:p>
    <w:p w:rsidR="003135FE" w:rsidRPr="00796A9F" w:rsidRDefault="00964DB0" w:rsidP="00796A9F">
      <w:pPr>
        <w:pStyle w:val="Paragraphedeliste"/>
        <w:numPr>
          <w:ilvl w:val="0"/>
          <w:numId w:val="13"/>
        </w:numPr>
        <w:ind w:left="1701" w:hanging="283"/>
        <w:jc w:val="both"/>
        <w:rPr>
          <w:rFonts w:ascii="Arial" w:hAnsi="Arial"/>
          <w:sz w:val="22"/>
        </w:rPr>
      </w:pPr>
      <w:r>
        <w:rPr>
          <w:rFonts w:ascii="Arial" w:hAnsi="Arial"/>
          <w:sz w:val="22"/>
        </w:rPr>
        <w:t>d'un terrain à un particulier</w:t>
      </w:r>
      <w:r w:rsidR="003135FE" w:rsidRPr="00796A9F">
        <w:rPr>
          <w:rFonts w:ascii="Arial" w:hAnsi="Arial"/>
          <w:sz w:val="22"/>
        </w:rPr>
        <w:t xml:space="preserve"> </w:t>
      </w:r>
      <w:r w:rsidR="00F44B20">
        <w:rPr>
          <w:rFonts w:ascii="Arial" w:hAnsi="Arial"/>
          <w:sz w:val="22"/>
        </w:rPr>
        <w:t>po</w:t>
      </w:r>
      <w:r w:rsidR="008842B3">
        <w:rPr>
          <w:rFonts w:ascii="Arial" w:hAnsi="Arial"/>
          <w:sz w:val="22"/>
        </w:rPr>
        <w:t>ur la construction d'une maison.</w:t>
      </w:r>
      <w:r w:rsidR="0029124A">
        <w:rPr>
          <w:rFonts w:ascii="Arial" w:hAnsi="Arial"/>
          <w:b/>
          <w:sz w:val="22"/>
        </w:rPr>
        <w:t>"</w:t>
      </w:r>
    </w:p>
    <w:p w:rsidR="003135FE" w:rsidRDefault="003135FE" w:rsidP="00D44E2F">
      <w:pPr>
        <w:ind w:left="1418"/>
        <w:jc w:val="both"/>
        <w:rPr>
          <w:rFonts w:ascii="Arial" w:hAnsi="Arial"/>
          <w:sz w:val="22"/>
        </w:rPr>
      </w:pPr>
    </w:p>
    <w:p w:rsidR="00C36C12" w:rsidRDefault="00C36C12" w:rsidP="00D44E2F">
      <w:pPr>
        <w:ind w:left="1418"/>
        <w:jc w:val="both"/>
        <w:rPr>
          <w:rFonts w:ascii="Arial" w:hAnsi="Arial"/>
          <w:sz w:val="22"/>
        </w:rPr>
      </w:pPr>
      <w:r>
        <w:rPr>
          <w:rFonts w:ascii="Arial" w:hAnsi="Arial"/>
          <w:sz w:val="22"/>
        </w:rPr>
        <w:t>Vu l'article 11 de la loi n° 95-127 du 8 février 1995 ;</w:t>
      </w:r>
    </w:p>
    <w:p w:rsidR="00C36C12" w:rsidRPr="00B14B19" w:rsidRDefault="00C36C12" w:rsidP="00D44E2F">
      <w:pPr>
        <w:ind w:left="1418"/>
        <w:jc w:val="both"/>
        <w:rPr>
          <w:rFonts w:ascii="Arial" w:hAnsi="Arial"/>
          <w:sz w:val="12"/>
          <w:szCs w:val="12"/>
        </w:rPr>
      </w:pPr>
    </w:p>
    <w:p w:rsidR="00C36C12" w:rsidRDefault="00C36C12" w:rsidP="00EF0DE5">
      <w:pPr>
        <w:ind w:left="1418"/>
        <w:jc w:val="both"/>
        <w:rPr>
          <w:rFonts w:ascii="Arial" w:hAnsi="Arial"/>
          <w:sz w:val="22"/>
          <w:szCs w:val="22"/>
        </w:rPr>
      </w:pPr>
      <w:r>
        <w:rPr>
          <w:rFonts w:ascii="Arial" w:hAnsi="Arial"/>
          <w:sz w:val="22"/>
          <w:szCs w:val="22"/>
        </w:rPr>
        <w:t>Vu le Code général des collectivités territoriales ;</w:t>
      </w:r>
    </w:p>
    <w:p w:rsidR="00C36C12" w:rsidRPr="00B14B19" w:rsidRDefault="00C36C12" w:rsidP="00EF0DE5">
      <w:pPr>
        <w:ind w:left="1418"/>
        <w:jc w:val="both"/>
        <w:rPr>
          <w:rFonts w:ascii="Arial" w:hAnsi="Arial"/>
          <w:sz w:val="12"/>
          <w:szCs w:val="12"/>
        </w:rPr>
      </w:pPr>
    </w:p>
    <w:p w:rsidR="00C36C12" w:rsidRDefault="00C36C12" w:rsidP="00EF0DE5">
      <w:pPr>
        <w:ind w:left="1418"/>
        <w:jc w:val="both"/>
        <w:rPr>
          <w:rFonts w:ascii="Arial" w:hAnsi="Arial"/>
          <w:sz w:val="22"/>
          <w:szCs w:val="22"/>
        </w:rPr>
      </w:pPr>
      <w:r>
        <w:rPr>
          <w:rFonts w:ascii="Arial" w:hAnsi="Arial"/>
          <w:sz w:val="22"/>
          <w:szCs w:val="22"/>
        </w:rPr>
        <w:t>Vu le Code de l'urbanisme ;</w:t>
      </w:r>
    </w:p>
    <w:p w:rsidR="00C36C12" w:rsidRPr="00B14B19" w:rsidRDefault="00C36C12" w:rsidP="00EF0DE5">
      <w:pPr>
        <w:ind w:left="1418"/>
        <w:jc w:val="both"/>
        <w:rPr>
          <w:rFonts w:ascii="Arial" w:hAnsi="Arial"/>
          <w:sz w:val="12"/>
          <w:szCs w:val="12"/>
        </w:rPr>
      </w:pPr>
    </w:p>
    <w:p w:rsidR="00C36C12" w:rsidRDefault="00C36C12" w:rsidP="00EF0DE5">
      <w:pPr>
        <w:ind w:left="1418"/>
        <w:jc w:val="both"/>
        <w:rPr>
          <w:rFonts w:ascii="Arial" w:hAnsi="Arial"/>
          <w:sz w:val="22"/>
          <w:szCs w:val="22"/>
        </w:rPr>
      </w:pPr>
      <w:r>
        <w:rPr>
          <w:rFonts w:ascii="Arial" w:hAnsi="Arial"/>
          <w:sz w:val="22"/>
          <w:szCs w:val="22"/>
        </w:rPr>
        <w:t>Après en avoir délibéré, le conseil municipal, à l'unanimité, approuve le bilan des acquisitions et cessions opérées par la commune en 2014.</w:t>
      </w:r>
    </w:p>
    <w:p w:rsidR="00C36C12" w:rsidRDefault="00C36C12" w:rsidP="00D44E2F">
      <w:pPr>
        <w:ind w:left="1418"/>
        <w:jc w:val="both"/>
        <w:rPr>
          <w:rFonts w:ascii="Arial" w:hAnsi="Arial"/>
          <w:sz w:val="22"/>
        </w:rPr>
      </w:pPr>
    </w:p>
    <w:p w:rsidR="00C36C12" w:rsidRPr="00591AA7" w:rsidRDefault="00C36C12" w:rsidP="00D44E2F">
      <w:pPr>
        <w:ind w:left="1418"/>
        <w:jc w:val="both"/>
        <w:rPr>
          <w:rFonts w:ascii="Arial" w:hAnsi="Arial"/>
          <w:sz w:val="22"/>
        </w:rPr>
      </w:pPr>
    </w:p>
    <w:sectPr w:rsidR="00C36C12" w:rsidRPr="00591AA7" w:rsidSect="00C36C12">
      <w:headerReference w:type="even" r:id="rId8"/>
      <w:headerReference w:type="default" r:id="rId9"/>
      <w:pgSz w:w="11907" w:h="16840"/>
      <w:pgMar w:top="567" w:right="1701" w:bottom="85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E5" w:rsidRDefault="00EF0DE5">
      <w:r>
        <w:separator/>
      </w:r>
    </w:p>
  </w:endnote>
  <w:endnote w:type="continuationSeparator" w:id="0">
    <w:p w:rsidR="00EF0DE5" w:rsidRDefault="00EF0D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E5" w:rsidRDefault="00EF0DE5">
      <w:r>
        <w:separator/>
      </w:r>
    </w:p>
  </w:footnote>
  <w:footnote w:type="continuationSeparator" w:id="0">
    <w:p w:rsidR="00EF0DE5" w:rsidRDefault="00EF0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E5" w:rsidRDefault="00EF0DE5" w:rsidP="00731515">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DE5" w:rsidRDefault="00EF0DE5">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C4731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9C365DF"/>
    <w:multiLevelType w:val="hybridMultilevel"/>
    <w:tmpl w:val="ABC08F1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6">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7">
    <w:nsid w:val="44843A60"/>
    <w:multiLevelType w:val="hybridMultilevel"/>
    <w:tmpl w:val="9BBE3CB0"/>
    <w:lvl w:ilvl="0" w:tplc="BFF0EF66">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nsid w:val="4514446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10">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1">
    <w:nsid w:val="4CEC4B00"/>
    <w:multiLevelType w:val="singleLevel"/>
    <w:tmpl w:val="040C000F"/>
    <w:lvl w:ilvl="0">
      <w:start w:val="1"/>
      <w:numFmt w:val="decimal"/>
      <w:lvlText w:val="%1."/>
      <w:lvlJc w:val="left"/>
      <w:pPr>
        <w:tabs>
          <w:tab w:val="num" w:pos="360"/>
        </w:tabs>
        <w:ind w:left="360" w:hanging="360"/>
      </w:pPr>
    </w:lvl>
  </w:abstractNum>
  <w:abstractNum w:abstractNumId="12">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0"/>
  </w:num>
  <w:num w:numId="6">
    <w:abstractNumId w:val="11"/>
  </w:num>
  <w:num w:numId="7">
    <w:abstractNumId w:val="9"/>
  </w:num>
  <w:num w:numId="8">
    <w:abstractNumId w:val="5"/>
  </w:num>
  <w:num w:numId="9">
    <w:abstractNumId w:val="1"/>
  </w:num>
  <w:num w:numId="10">
    <w:abstractNumId w:val="12"/>
  </w:num>
  <w:num w:numId="11">
    <w:abstractNumId w:val="8"/>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72338"/>
    <w:rsid w:val="00042B7D"/>
    <w:rsid w:val="00053DE5"/>
    <w:rsid w:val="000644BE"/>
    <w:rsid w:val="00071EBD"/>
    <w:rsid w:val="0010340D"/>
    <w:rsid w:val="00133F55"/>
    <w:rsid w:val="00141649"/>
    <w:rsid w:val="00154908"/>
    <w:rsid w:val="0016009E"/>
    <w:rsid w:val="0017310B"/>
    <w:rsid w:val="001759DE"/>
    <w:rsid w:val="001A3F81"/>
    <w:rsid w:val="001A79A3"/>
    <w:rsid w:val="001B4901"/>
    <w:rsid w:val="002101FE"/>
    <w:rsid w:val="0021480B"/>
    <w:rsid w:val="0022056B"/>
    <w:rsid w:val="00224FA6"/>
    <w:rsid w:val="00246537"/>
    <w:rsid w:val="0024727C"/>
    <w:rsid w:val="00251332"/>
    <w:rsid w:val="002707E8"/>
    <w:rsid w:val="0029124A"/>
    <w:rsid w:val="00292EE5"/>
    <w:rsid w:val="00296ED7"/>
    <w:rsid w:val="002C3F5E"/>
    <w:rsid w:val="003135FE"/>
    <w:rsid w:val="003311AF"/>
    <w:rsid w:val="0035692C"/>
    <w:rsid w:val="00377829"/>
    <w:rsid w:val="00385EC5"/>
    <w:rsid w:val="003C0FD7"/>
    <w:rsid w:val="003C515D"/>
    <w:rsid w:val="003E19BC"/>
    <w:rsid w:val="004101B3"/>
    <w:rsid w:val="00434281"/>
    <w:rsid w:val="00472338"/>
    <w:rsid w:val="00484DE2"/>
    <w:rsid w:val="004F0CAF"/>
    <w:rsid w:val="00513B82"/>
    <w:rsid w:val="00527487"/>
    <w:rsid w:val="005307CC"/>
    <w:rsid w:val="00530B6B"/>
    <w:rsid w:val="00537DEF"/>
    <w:rsid w:val="00581E87"/>
    <w:rsid w:val="005841E3"/>
    <w:rsid w:val="00591AA7"/>
    <w:rsid w:val="00615A6A"/>
    <w:rsid w:val="00633CA5"/>
    <w:rsid w:val="00677D92"/>
    <w:rsid w:val="006C26AD"/>
    <w:rsid w:val="006E490D"/>
    <w:rsid w:val="00706F84"/>
    <w:rsid w:val="0070755F"/>
    <w:rsid w:val="00721A74"/>
    <w:rsid w:val="00731515"/>
    <w:rsid w:val="00776442"/>
    <w:rsid w:val="007806E9"/>
    <w:rsid w:val="00796A9F"/>
    <w:rsid w:val="007C26F8"/>
    <w:rsid w:val="007D5511"/>
    <w:rsid w:val="007E477D"/>
    <w:rsid w:val="007E54BB"/>
    <w:rsid w:val="007E6B8D"/>
    <w:rsid w:val="007F77AF"/>
    <w:rsid w:val="00805960"/>
    <w:rsid w:val="00812E82"/>
    <w:rsid w:val="0085604A"/>
    <w:rsid w:val="008842B3"/>
    <w:rsid w:val="00896567"/>
    <w:rsid w:val="00907FC9"/>
    <w:rsid w:val="00920E5A"/>
    <w:rsid w:val="00921299"/>
    <w:rsid w:val="00925121"/>
    <w:rsid w:val="00941FC5"/>
    <w:rsid w:val="00956FD9"/>
    <w:rsid w:val="00961630"/>
    <w:rsid w:val="00964DB0"/>
    <w:rsid w:val="009A6565"/>
    <w:rsid w:val="009B4474"/>
    <w:rsid w:val="009E4CFD"/>
    <w:rsid w:val="00A0473D"/>
    <w:rsid w:val="00A07CED"/>
    <w:rsid w:val="00A12005"/>
    <w:rsid w:val="00A125AF"/>
    <w:rsid w:val="00A32075"/>
    <w:rsid w:val="00A37059"/>
    <w:rsid w:val="00A443E1"/>
    <w:rsid w:val="00A57199"/>
    <w:rsid w:val="00AB6664"/>
    <w:rsid w:val="00AD2EB7"/>
    <w:rsid w:val="00AD5A07"/>
    <w:rsid w:val="00AE5287"/>
    <w:rsid w:val="00B14B19"/>
    <w:rsid w:val="00B6232C"/>
    <w:rsid w:val="00BB46FD"/>
    <w:rsid w:val="00BC7E4B"/>
    <w:rsid w:val="00BD1B19"/>
    <w:rsid w:val="00BE015E"/>
    <w:rsid w:val="00C06F53"/>
    <w:rsid w:val="00C07570"/>
    <w:rsid w:val="00C10DF2"/>
    <w:rsid w:val="00C20CA9"/>
    <w:rsid w:val="00C35B05"/>
    <w:rsid w:val="00C36C12"/>
    <w:rsid w:val="00C400A0"/>
    <w:rsid w:val="00C407AE"/>
    <w:rsid w:val="00C42CB8"/>
    <w:rsid w:val="00C759FF"/>
    <w:rsid w:val="00CA5B8E"/>
    <w:rsid w:val="00CB0D6B"/>
    <w:rsid w:val="00CC30B6"/>
    <w:rsid w:val="00CE4A05"/>
    <w:rsid w:val="00CF1974"/>
    <w:rsid w:val="00D01F33"/>
    <w:rsid w:val="00D128C5"/>
    <w:rsid w:val="00D33B17"/>
    <w:rsid w:val="00D341AA"/>
    <w:rsid w:val="00D34E51"/>
    <w:rsid w:val="00D36DD5"/>
    <w:rsid w:val="00D37595"/>
    <w:rsid w:val="00D37C3D"/>
    <w:rsid w:val="00D44E2F"/>
    <w:rsid w:val="00D51EC1"/>
    <w:rsid w:val="00D56BB4"/>
    <w:rsid w:val="00D60CE0"/>
    <w:rsid w:val="00D63E0F"/>
    <w:rsid w:val="00D76EB7"/>
    <w:rsid w:val="00D96031"/>
    <w:rsid w:val="00DB0B58"/>
    <w:rsid w:val="00E05223"/>
    <w:rsid w:val="00E32215"/>
    <w:rsid w:val="00E33440"/>
    <w:rsid w:val="00E43E88"/>
    <w:rsid w:val="00E671CA"/>
    <w:rsid w:val="00EC2E58"/>
    <w:rsid w:val="00EC723F"/>
    <w:rsid w:val="00ED66F5"/>
    <w:rsid w:val="00ED6E67"/>
    <w:rsid w:val="00EF0DE5"/>
    <w:rsid w:val="00EF46BF"/>
    <w:rsid w:val="00F04ECC"/>
    <w:rsid w:val="00F07CBB"/>
    <w:rsid w:val="00F31F5D"/>
    <w:rsid w:val="00F44B20"/>
    <w:rsid w:val="00F55B1D"/>
    <w:rsid w:val="00F74008"/>
    <w:rsid w:val="00F86F77"/>
    <w:rsid w:val="00FB5392"/>
    <w:rsid w:val="00FC6D4A"/>
    <w:rsid w:val="00FC6F84"/>
    <w:rsid w:val="00FD79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8E"/>
    <w:rPr>
      <w:rFonts w:ascii="Univers (W1)" w:hAnsi="Univers (W1)"/>
    </w:rPr>
  </w:style>
  <w:style w:type="paragraph" w:styleId="Titre1">
    <w:name w:val="heading 1"/>
    <w:basedOn w:val="Normal"/>
    <w:next w:val="Normal"/>
    <w:qFormat/>
    <w:rsid w:val="00CA5B8E"/>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CA5B8E"/>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CA5B8E"/>
    <w:pPr>
      <w:keepNext/>
      <w:tabs>
        <w:tab w:val="left" w:pos="1276"/>
        <w:tab w:val="left" w:pos="3261"/>
        <w:tab w:val="left" w:pos="7230"/>
      </w:tabs>
      <w:ind w:left="2269"/>
      <w:jc w:val="right"/>
      <w:outlineLvl w:val="2"/>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A5B8E"/>
    <w:rPr>
      <w:sz w:val="16"/>
      <w:szCs w:val="16"/>
    </w:rPr>
  </w:style>
  <w:style w:type="paragraph" w:styleId="Commentaire">
    <w:name w:val="annotation text"/>
    <w:basedOn w:val="Normal"/>
    <w:semiHidden/>
    <w:rsid w:val="00CA5B8E"/>
  </w:style>
  <w:style w:type="paragraph" w:styleId="En-tte">
    <w:name w:val="header"/>
    <w:basedOn w:val="Normal"/>
    <w:rsid w:val="00CA5B8E"/>
    <w:pPr>
      <w:tabs>
        <w:tab w:val="center" w:pos="4536"/>
        <w:tab w:val="right" w:pos="9072"/>
      </w:tabs>
    </w:pPr>
  </w:style>
  <w:style w:type="paragraph" w:styleId="Pieddepage">
    <w:name w:val="footer"/>
    <w:basedOn w:val="Normal"/>
    <w:rsid w:val="00CA5B8E"/>
    <w:pPr>
      <w:tabs>
        <w:tab w:val="center" w:pos="4536"/>
        <w:tab w:val="right" w:pos="9072"/>
      </w:tabs>
    </w:pPr>
  </w:style>
  <w:style w:type="paragraph" w:customStyle="1" w:styleId="Paragraphe">
    <w:name w:val="Paragraphe"/>
    <w:basedOn w:val="Normal"/>
    <w:rsid w:val="00CA5B8E"/>
    <w:pPr>
      <w:ind w:firstLine="1276"/>
      <w:jc w:val="both"/>
    </w:pPr>
  </w:style>
  <w:style w:type="paragraph" w:styleId="Retraitcorpsdetexte">
    <w:name w:val="Body Text Indent"/>
    <w:basedOn w:val="Normal"/>
    <w:rsid w:val="00CA5B8E"/>
    <w:pPr>
      <w:ind w:left="2269" w:firstLine="1133"/>
      <w:jc w:val="both"/>
    </w:pPr>
    <w:rPr>
      <w:rFonts w:ascii="Univers" w:hAnsi="Univers"/>
      <w:sz w:val="22"/>
      <w:szCs w:val="22"/>
    </w:rPr>
  </w:style>
  <w:style w:type="paragraph" w:styleId="Retraitcorpsdetexte2">
    <w:name w:val="Body Text Indent 2"/>
    <w:basedOn w:val="Normal"/>
    <w:rsid w:val="00CA5B8E"/>
    <w:pPr>
      <w:ind w:left="2552"/>
      <w:jc w:val="both"/>
    </w:pPr>
    <w:rPr>
      <w:rFonts w:ascii="Univers" w:hAnsi="Univers"/>
      <w:sz w:val="22"/>
      <w:szCs w:val="22"/>
    </w:rPr>
  </w:style>
  <w:style w:type="paragraph" w:styleId="Retraitcorpsdetexte3">
    <w:name w:val="Body Text Indent 3"/>
    <w:basedOn w:val="Normal"/>
    <w:rsid w:val="00CA5B8E"/>
    <w:pPr>
      <w:tabs>
        <w:tab w:val="left" w:pos="1276"/>
        <w:tab w:val="left" w:pos="3261"/>
      </w:tabs>
      <w:ind w:left="2269"/>
      <w:jc w:val="center"/>
    </w:pPr>
    <w:rPr>
      <w:rFonts w:ascii="Univers" w:hAnsi="Univers"/>
      <w:b/>
      <w:bCs/>
      <w:sz w:val="22"/>
      <w:szCs w:val="22"/>
    </w:rPr>
  </w:style>
  <w:style w:type="paragraph" w:styleId="Textedebulles">
    <w:name w:val="Balloon Text"/>
    <w:basedOn w:val="Normal"/>
    <w:semiHidden/>
    <w:rsid w:val="00472338"/>
    <w:rPr>
      <w:rFonts w:ascii="Tahoma" w:hAnsi="Tahoma" w:cs="Tahoma"/>
      <w:sz w:val="16"/>
      <w:szCs w:val="16"/>
    </w:rPr>
  </w:style>
  <w:style w:type="paragraph" w:styleId="Corpsdetexte">
    <w:name w:val="Body Text"/>
    <w:basedOn w:val="Normal"/>
    <w:rsid w:val="00537DEF"/>
    <w:pPr>
      <w:spacing w:after="120"/>
    </w:pPr>
  </w:style>
  <w:style w:type="paragraph" w:customStyle="1" w:styleId="NormalWeb2">
    <w:name w:val="Normal (Web)2"/>
    <w:basedOn w:val="Normal"/>
    <w:rsid w:val="00C35B05"/>
    <w:pPr>
      <w:spacing w:before="240" w:after="240"/>
    </w:pPr>
    <w:rPr>
      <w:rFonts w:ascii="Times New Roman" w:hAnsi="Times New Roman"/>
      <w:sz w:val="24"/>
      <w:szCs w:val="24"/>
    </w:rPr>
  </w:style>
  <w:style w:type="character" w:styleId="lev">
    <w:name w:val="Strong"/>
    <w:basedOn w:val="Policepardfaut"/>
    <w:qFormat/>
    <w:rsid w:val="00DB0B58"/>
    <w:rPr>
      <w:b/>
      <w:bCs/>
    </w:rPr>
  </w:style>
  <w:style w:type="paragraph" w:styleId="Paragraphedeliste">
    <w:name w:val="List Paragraph"/>
    <w:basedOn w:val="Normal"/>
    <w:uiPriority w:val="34"/>
    <w:qFormat/>
    <w:rsid w:val="00796A9F"/>
    <w:pPr>
      <w:ind w:left="720"/>
      <w:contextualSpacing/>
    </w:pPr>
  </w:style>
</w:styles>
</file>

<file path=word/webSettings.xml><?xml version="1.0" encoding="utf-8"?>
<w:webSettings xmlns:r="http://schemas.openxmlformats.org/officeDocument/2006/relationships" xmlns:w="http://schemas.openxmlformats.org/wordprocessingml/2006/main">
  <w:divs>
    <w:div w:id="477234538">
      <w:bodyDiv w:val="1"/>
      <w:marLeft w:val="0"/>
      <w:marRight w:val="0"/>
      <w:marTop w:val="0"/>
      <w:marBottom w:val="0"/>
      <w:divBdr>
        <w:top w:val="none" w:sz="0" w:space="0" w:color="auto"/>
        <w:left w:val="none" w:sz="0" w:space="0" w:color="auto"/>
        <w:bottom w:val="none" w:sz="0" w:space="0" w:color="auto"/>
        <w:right w:val="none" w:sz="0" w:space="0" w:color="auto"/>
      </w:divBdr>
      <w:divsChild>
        <w:div w:id="1266229144">
          <w:marLeft w:val="0"/>
          <w:marRight w:val="0"/>
          <w:marTop w:val="0"/>
          <w:marBottom w:val="0"/>
          <w:divBdr>
            <w:top w:val="none" w:sz="0" w:space="0" w:color="auto"/>
            <w:left w:val="none" w:sz="0" w:space="0" w:color="auto"/>
            <w:bottom w:val="none" w:sz="0" w:space="0" w:color="auto"/>
            <w:right w:val="none" w:sz="0" w:space="0" w:color="auto"/>
          </w:divBdr>
          <w:divsChild>
            <w:div w:id="1302806381">
              <w:marLeft w:val="0"/>
              <w:marRight w:val="0"/>
              <w:marTop w:val="0"/>
              <w:marBottom w:val="0"/>
              <w:divBdr>
                <w:top w:val="none" w:sz="0" w:space="0" w:color="auto"/>
                <w:left w:val="none" w:sz="0" w:space="0" w:color="auto"/>
                <w:bottom w:val="none" w:sz="0" w:space="0" w:color="auto"/>
                <w:right w:val="none" w:sz="0" w:space="0" w:color="auto"/>
              </w:divBdr>
              <w:divsChild>
                <w:div w:id="1647970126">
                  <w:marLeft w:val="0"/>
                  <w:marRight w:val="0"/>
                  <w:marTop w:val="0"/>
                  <w:marBottom w:val="0"/>
                  <w:divBdr>
                    <w:top w:val="none" w:sz="0" w:space="0" w:color="auto"/>
                    <w:left w:val="none" w:sz="0" w:space="0" w:color="auto"/>
                    <w:bottom w:val="none" w:sz="0" w:space="0" w:color="auto"/>
                    <w:right w:val="none" w:sz="0" w:space="0" w:color="auto"/>
                  </w:divBdr>
                  <w:divsChild>
                    <w:div w:id="281350685">
                      <w:marLeft w:val="0"/>
                      <w:marRight w:val="0"/>
                      <w:marTop w:val="0"/>
                      <w:marBottom w:val="0"/>
                      <w:divBdr>
                        <w:top w:val="none" w:sz="0" w:space="0" w:color="auto"/>
                        <w:left w:val="none" w:sz="0" w:space="0" w:color="auto"/>
                        <w:bottom w:val="none" w:sz="0" w:space="0" w:color="auto"/>
                        <w:right w:val="none" w:sz="0" w:space="0" w:color="auto"/>
                      </w:divBdr>
                      <w:divsChild>
                        <w:div w:id="1461846060">
                          <w:marLeft w:val="0"/>
                          <w:marRight w:val="0"/>
                          <w:marTop w:val="0"/>
                          <w:marBottom w:val="0"/>
                          <w:divBdr>
                            <w:top w:val="none" w:sz="0" w:space="3" w:color="auto"/>
                            <w:left w:val="none" w:sz="0" w:space="3" w:color="auto"/>
                            <w:bottom w:val="none" w:sz="0" w:space="3" w:color="auto"/>
                            <w:right w:val="none" w:sz="0" w:space="3" w:color="auto"/>
                          </w:divBdr>
                          <w:divsChild>
                            <w:div w:id="1923175966">
                              <w:marLeft w:val="0"/>
                              <w:marRight w:val="0"/>
                              <w:marTop w:val="0"/>
                              <w:marBottom w:val="0"/>
                              <w:divBdr>
                                <w:top w:val="none" w:sz="0" w:space="0" w:color="auto"/>
                                <w:left w:val="none" w:sz="0" w:space="0" w:color="auto"/>
                                <w:bottom w:val="none" w:sz="0" w:space="0" w:color="auto"/>
                                <w:right w:val="none" w:sz="0" w:space="0" w:color="auto"/>
                              </w:divBdr>
                              <w:divsChild>
                                <w:div w:id="1070729683">
                                  <w:marLeft w:val="0"/>
                                  <w:marRight w:val="0"/>
                                  <w:marTop w:val="240"/>
                                  <w:marBottom w:val="240"/>
                                  <w:divBdr>
                                    <w:top w:val="none" w:sz="0" w:space="3" w:color="auto"/>
                                    <w:left w:val="none" w:sz="0" w:space="3" w:color="auto"/>
                                    <w:bottom w:val="single" w:sz="4" w:space="24" w:color="CCCCCC"/>
                                    <w:right w:val="none" w:sz="0" w:space="3" w:color="auto"/>
                                  </w:divBdr>
                                </w:div>
                              </w:divsChild>
                            </w:div>
                          </w:divsChild>
                        </w:div>
                      </w:divsChild>
                    </w:div>
                  </w:divsChild>
                </w:div>
              </w:divsChild>
            </w:div>
          </w:divsChild>
        </w:div>
      </w:divsChild>
    </w:div>
    <w:div w:id="761340774">
      <w:bodyDiv w:val="1"/>
      <w:marLeft w:val="0"/>
      <w:marRight w:val="0"/>
      <w:marTop w:val="0"/>
      <w:marBottom w:val="0"/>
      <w:divBdr>
        <w:top w:val="none" w:sz="0" w:space="0" w:color="auto"/>
        <w:left w:val="none" w:sz="0" w:space="0" w:color="auto"/>
        <w:bottom w:val="none" w:sz="0" w:space="0" w:color="auto"/>
        <w:right w:val="none" w:sz="0" w:space="0" w:color="auto"/>
      </w:divBdr>
    </w:div>
    <w:div w:id="16133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4F34A-8A20-40A7-B540-3353F346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379</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13</cp:revision>
  <cp:lastPrinted>2015-04-09T09:28:00Z</cp:lastPrinted>
  <dcterms:created xsi:type="dcterms:W3CDTF">2015-04-09T09:22:00Z</dcterms:created>
  <dcterms:modified xsi:type="dcterms:W3CDTF">2015-05-05T08:43:00Z</dcterms:modified>
</cp:coreProperties>
</file>