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C85" w:rsidRPr="007B79B6" w:rsidRDefault="003C2C85" w:rsidP="007C226A">
      <w:pPr>
        <w:pStyle w:val="Titre1"/>
        <w:ind w:left="567"/>
        <w:rPr>
          <w:rFonts w:ascii="Arial" w:hAnsi="Arial" w:cs="Arial"/>
          <w:sz w:val="28"/>
          <w:szCs w:val="28"/>
        </w:rPr>
      </w:pPr>
      <w:r w:rsidRPr="007B79B6">
        <w:rPr>
          <w:rFonts w:ascii="Arial" w:hAnsi="Arial" w:cs="Arial"/>
          <w:sz w:val="28"/>
          <w:szCs w:val="28"/>
        </w:rPr>
        <w:t>Ville de Riorges</w:t>
      </w:r>
    </w:p>
    <w:p w:rsidR="003C2C85" w:rsidRDefault="00B27C72" w:rsidP="007C226A">
      <w:pPr>
        <w:pStyle w:val="Titre1"/>
        <w:tabs>
          <w:tab w:val="right" w:pos="9639"/>
        </w:tabs>
        <w:ind w:left="567"/>
        <w:rPr>
          <w:rFonts w:ascii="Arial" w:hAnsi="Arial"/>
        </w:rPr>
      </w:pPr>
      <w:r>
        <w:rPr>
          <w:rFonts w:ascii="Arial" w:hAnsi="Arial"/>
        </w:rPr>
        <w:t>Délibération du c</w:t>
      </w:r>
      <w:r w:rsidR="003C2C85">
        <w:rPr>
          <w:rFonts w:ascii="Arial" w:hAnsi="Arial"/>
        </w:rPr>
        <w:t xml:space="preserve">onseil municipal du </w:t>
      </w:r>
      <w:r w:rsidR="00AC7DE5">
        <w:rPr>
          <w:rFonts w:ascii="Arial" w:hAnsi="Arial"/>
        </w:rPr>
        <w:t>4 juin</w:t>
      </w:r>
      <w:r w:rsidR="00A1134F">
        <w:rPr>
          <w:rFonts w:ascii="Arial" w:hAnsi="Arial"/>
        </w:rPr>
        <w:t xml:space="preserve"> 2015</w:t>
      </w:r>
      <w:r w:rsidR="003C2C85">
        <w:rPr>
          <w:rFonts w:ascii="Arial" w:hAnsi="Arial"/>
        </w:rPr>
        <w:tab/>
      </w:r>
      <w:r w:rsidR="006E5462">
        <w:rPr>
          <w:rFonts w:ascii="Arial" w:hAnsi="Arial"/>
        </w:rPr>
        <w:t>2.4</w:t>
      </w:r>
    </w:p>
    <w:p w:rsidR="006F770B" w:rsidRPr="006F770B" w:rsidRDefault="006F770B">
      <w:pPr>
        <w:tabs>
          <w:tab w:val="left" w:pos="1276"/>
          <w:tab w:val="left" w:pos="3402"/>
        </w:tabs>
        <w:ind w:left="2269"/>
        <w:jc w:val="center"/>
        <w:rPr>
          <w:rFonts w:ascii="Arial" w:hAnsi="Arial" w:cs="Arial"/>
          <w:b/>
          <w:sz w:val="22"/>
        </w:rPr>
      </w:pPr>
    </w:p>
    <w:p w:rsidR="006F770B" w:rsidRPr="006F770B" w:rsidRDefault="006F770B">
      <w:pPr>
        <w:tabs>
          <w:tab w:val="left" w:pos="1276"/>
          <w:tab w:val="left" w:pos="3402"/>
        </w:tabs>
        <w:ind w:left="2269"/>
        <w:jc w:val="center"/>
        <w:rPr>
          <w:rFonts w:ascii="Arial" w:hAnsi="Arial" w:cs="Arial"/>
          <w:b/>
          <w:sz w:val="22"/>
        </w:rPr>
      </w:pPr>
    </w:p>
    <w:p w:rsidR="006F770B" w:rsidRPr="006F770B" w:rsidRDefault="006F770B">
      <w:pPr>
        <w:tabs>
          <w:tab w:val="left" w:pos="1276"/>
          <w:tab w:val="left" w:pos="3402"/>
        </w:tabs>
        <w:ind w:left="2269"/>
        <w:jc w:val="center"/>
        <w:rPr>
          <w:rFonts w:ascii="Arial" w:hAnsi="Arial" w:cs="Arial"/>
          <w:b/>
          <w:sz w:val="22"/>
        </w:rPr>
      </w:pPr>
    </w:p>
    <w:p w:rsidR="006F770B" w:rsidRPr="00783961" w:rsidRDefault="006F770B">
      <w:pPr>
        <w:pStyle w:val="Titre2"/>
        <w:rPr>
          <w:rFonts w:ascii="Arial" w:hAnsi="Arial" w:cs="Arial"/>
          <w:sz w:val="24"/>
          <w:szCs w:val="24"/>
        </w:rPr>
      </w:pPr>
      <w:r w:rsidRPr="00783961">
        <w:rPr>
          <w:rFonts w:ascii="Arial" w:hAnsi="Arial" w:cs="Arial"/>
          <w:sz w:val="24"/>
          <w:szCs w:val="24"/>
        </w:rPr>
        <w:t>FINANCES</w:t>
      </w:r>
    </w:p>
    <w:p w:rsidR="00AC7DE5" w:rsidRDefault="00AC7DE5" w:rsidP="00AC7DE5">
      <w:pPr>
        <w:pStyle w:val="Retraitcorpsdetexte3"/>
        <w:jc w:val="right"/>
        <w:rPr>
          <w:rFonts w:ascii="Arial" w:hAnsi="Arial"/>
        </w:rPr>
      </w:pPr>
    </w:p>
    <w:p w:rsidR="00AC7DE5" w:rsidRDefault="00F14E59" w:rsidP="00AC7DE5">
      <w:pPr>
        <w:pStyle w:val="Retraitcorpsdetexte3"/>
        <w:jc w:val="right"/>
        <w:rPr>
          <w:rFonts w:ascii="Arial" w:hAnsi="Arial"/>
        </w:rPr>
      </w:pPr>
      <w:r>
        <w:rPr>
          <w:rFonts w:ascii="Arial" w:hAnsi="Arial"/>
        </w:rPr>
        <w:t>HOTEL DE VILLE</w:t>
      </w:r>
    </w:p>
    <w:p w:rsidR="00AC7DE5" w:rsidRDefault="00F14E59" w:rsidP="00AC7DE5">
      <w:pPr>
        <w:pStyle w:val="Retraitcorpsdetexte3"/>
        <w:jc w:val="right"/>
        <w:rPr>
          <w:rFonts w:ascii="Arial" w:hAnsi="Arial"/>
        </w:rPr>
      </w:pPr>
      <w:r>
        <w:rPr>
          <w:rFonts w:ascii="Arial" w:hAnsi="Arial"/>
        </w:rPr>
        <w:t>EVOLUTION DU RESEAU INFORMATIQUE</w:t>
      </w:r>
    </w:p>
    <w:p w:rsidR="00F14E59" w:rsidRDefault="00F14E59" w:rsidP="00AC7DE5">
      <w:pPr>
        <w:pStyle w:val="Retraitcorpsdetexte3"/>
        <w:jc w:val="right"/>
        <w:rPr>
          <w:rFonts w:ascii="Arial" w:hAnsi="Arial"/>
        </w:rPr>
      </w:pPr>
      <w:r>
        <w:rPr>
          <w:rFonts w:ascii="Arial" w:hAnsi="Arial"/>
        </w:rPr>
        <w:t>AUTORISATION DE PROGRAMME</w:t>
      </w:r>
    </w:p>
    <w:p w:rsidR="00F14E59" w:rsidRDefault="00F14E59" w:rsidP="00F14E59">
      <w:pPr>
        <w:ind w:left="1418" w:hanging="1"/>
        <w:jc w:val="both"/>
        <w:rPr>
          <w:rFonts w:ascii="Arial" w:hAnsi="Arial" w:cs="Arial"/>
          <w:sz w:val="22"/>
          <w:szCs w:val="22"/>
        </w:rPr>
      </w:pPr>
    </w:p>
    <w:p w:rsidR="00B27C72" w:rsidRDefault="00B27C72" w:rsidP="00F14E59">
      <w:pPr>
        <w:ind w:left="1418" w:hanging="1"/>
        <w:jc w:val="both"/>
        <w:rPr>
          <w:rFonts w:ascii="Arial" w:hAnsi="Arial" w:cs="Arial"/>
          <w:sz w:val="22"/>
          <w:szCs w:val="22"/>
        </w:rPr>
      </w:pPr>
    </w:p>
    <w:p w:rsidR="00B27C72" w:rsidRDefault="00B27C72" w:rsidP="00F14E59">
      <w:pPr>
        <w:ind w:left="1418" w:hanging="1"/>
        <w:jc w:val="both"/>
        <w:rPr>
          <w:rFonts w:ascii="Arial" w:hAnsi="Arial" w:cs="Arial"/>
          <w:sz w:val="22"/>
          <w:szCs w:val="22"/>
        </w:rPr>
      </w:pPr>
    </w:p>
    <w:p w:rsidR="00B27C72" w:rsidRDefault="00B27C72" w:rsidP="00F14E59">
      <w:pPr>
        <w:ind w:left="1418" w:hanging="1"/>
        <w:jc w:val="both"/>
        <w:rPr>
          <w:rFonts w:ascii="Arial" w:hAnsi="Arial" w:cs="Arial"/>
          <w:sz w:val="22"/>
          <w:szCs w:val="22"/>
        </w:rPr>
      </w:pPr>
    </w:p>
    <w:p w:rsidR="00F14E59" w:rsidRDefault="00F14E59" w:rsidP="00F14E59">
      <w:pPr>
        <w:ind w:left="1418" w:hanging="1"/>
        <w:jc w:val="both"/>
        <w:rPr>
          <w:rFonts w:ascii="Arial" w:hAnsi="Arial" w:cs="Arial"/>
          <w:sz w:val="22"/>
          <w:szCs w:val="22"/>
        </w:rPr>
      </w:pPr>
    </w:p>
    <w:p w:rsidR="00B27C72" w:rsidRDefault="00B27C72" w:rsidP="0022650F">
      <w:pPr>
        <w:ind w:left="1418"/>
        <w:jc w:val="both"/>
        <w:rPr>
          <w:rFonts w:ascii="Arial" w:hAnsi="Arial"/>
          <w:sz w:val="22"/>
        </w:rPr>
      </w:pPr>
      <w:r>
        <w:rPr>
          <w:rFonts w:ascii="Arial" w:hAnsi="Arial"/>
          <w:sz w:val="22"/>
        </w:rPr>
        <w:t>Eric MICHAUD, adjoint, délégué à la vie associative et au sport, expose</w:t>
      </w:r>
      <w:r w:rsidRPr="00880F38">
        <w:rPr>
          <w:rFonts w:ascii="Arial" w:hAnsi="Arial"/>
          <w:spacing w:val="-20"/>
          <w:sz w:val="22"/>
        </w:rPr>
        <w:t xml:space="preserve"> </w:t>
      </w:r>
      <w:r>
        <w:rPr>
          <w:rFonts w:ascii="Arial" w:hAnsi="Arial"/>
          <w:sz w:val="22"/>
        </w:rPr>
        <w:t>à l'assemblée</w:t>
      </w:r>
      <w:r w:rsidRPr="00880F38">
        <w:rPr>
          <w:rFonts w:ascii="Arial" w:hAnsi="Arial"/>
          <w:spacing w:val="-20"/>
          <w:sz w:val="22"/>
        </w:rPr>
        <w:t xml:space="preserve"> </w:t>
      </w:r>
      <w:r>
        <w:rPr>
          <w:rFonts w:ascii="Arial" w:hAnsi="Arial"/>
          <w:sz w:val="22"/>
        </w:rPr>
        <w:t>:</w:t>
      </w:r>
    </w:p>
    <w:p w:rsidR="00F14E59" w:rsidRDefault="00F14E59" w:rsidP="00F14E59">
      <w:pPr>
        <w:ind w:left="1418" w:hanging="1"/>
        <w:jc w:val="both"/>
        <w:rPr>
          <w:rFonts w:ascii="Arial" w:hAnsi="Arial" w:cs="Arial"/>
          <w:sz w:val="22"/>
          <w:szCs w:val="22"/>
        </w:rPr>
      </w:pPr>
    </w:p>
    <w:p w:rsidR="00F14E59" w:rsidRDefault="00B27C72" w:rsidP="00F14E59">
      <w:pPr>
        <w:ind w:left="1418" w:hanging="1"/>
        <w:jc w:val="both"/>
        <w:rPr>
          <w:rFonts w:ascii="Arial" w:hAnsi="Arial" w:cs="Arial"/>
          <w:sz w:val="22"/>
          <w:szCs w:val="22"/>
        </w:rPr>
      </w:pPr>
      <w:r>
        <w:rPr>
          <w:rFonts w:ascii="Arial" w:hAnsi="Arial" w:cs="Arial"/>
          <w:b/>
          <w:sz w:val="22"/>
          <w:szCs w:val="22"/>
        </w:rPr>
        <w:t>"</w:t>
      </w:r>
      <w:r w:rsidR="00F14E59" w:rsidRPr="00F14E59">
        <w:rPr>
          <w:rFonts w:ascii="Arial" w:hAnsi="Arial" w:cs="Arial"/>
          <w:sz w:val="22"/>
          <w:szCs w:val="22"/>
        </w:rPr>
        <w:t>La ville de Riorges dispose depuis 2011 et pour le site principal de l’hôtel de ville, d’une infrastructure virtualisée, autour des solutions logicielles Vmware pour la virtualisation, Symantec BackupExec pour les sauvegardes, AVG pour l’antivirus et Microsoft pour le reste.</w:t>
      </w:r>
    </w:p>
    <w:p w:rsidR="00F14E59" w:rsidRPr="00F14E59" w:rsidRDefault="00F14E59" w:rsidP="00F14E59">
      <w:pPr>
        <w:ind w:left="1418" w:hanging="1"/>
        <w:jc w:val="both"/>
        <w:rPr>
          <w:rFonts w:ascii="Arial" w:hAnsi="Arial" w:cs="Arial"/>
          <w:sz w:val="22"/>
          <w:szCs w:val="22"/>
        </w:rPr>
      </w:pPr>
      <w:r>
        <w:rPr>
          <w:rFonts w:ascii="Arial" w:hAnsi="Arial" w:cs="Arial"/>
          <w:sz w:val="22"/>
          <w:szCs w:val="22"/>
        </w:rPr>
        <w:t>Cette infrastructure</w:t>
      </w:r>
      <w:r w:rsidRPr="00F14E59">
        <w:rPr>
          <w:rFonts w:ascii="Arial" w:hAnsi="Arial" w:cs="Arial"/>
          <w:sz w:val="22"/>
          <w:szCs w:val="22"/>
        </w:rPr>
        <w:t xml:space="preserve"> supporte la TOIP (téléphonie sur IP)</w:t>
      </w:r>
      <w:r>
        <w:rPr>
          <w:rFonts w:ascii="Arial" w:hAnsi="Arial" w:cs="Arial"/>
          <w:sz w:val="22"/>
          <w:szCs w:val="22"/>
        </w:rPr>
        <w:t>, d’une part</w:t>
      </w:r>
      <w:r w:rsidRPr="00F14E59">
        <w:rPr>
          <w:rFonts w:ascii="Arial" w:hAnsi="Arial" w:cs="Arial"/>
          <w:sz w:val="22"/>
          <w:szCs w:val="22"/>
        </w:rPr>
        <w:t xml:space="preserve"> et d’autre part dessert quatre sites distants, l’un en fibre optique, les trois autres via des ponts-radio.</w:t>
      </w:r>
    </w:p>
    <w:p w:rsidR="00F14E59" w:rsidRPr="00F14E59" w:rsidRDefault="00F14E59" w:rsidP="00F14E59">
      <w:pPr>
        <w:ind w:left="1418" w:hanging="1"/>
        <w:jc w:val="both"/>
        <w:rPr>
          <w:rFonts w:ascii="Arial" w:hAnsi="Arial" w:cs="Arial"/>
          <w:sz w:val="22"/>
          <w:szCs w:val="22"/>
        </w:rPr>
      </w:pPr>
      <w:r w:rsidRPr="00F14E59">
        <w:rPr>
          <w:rFonts w:ascii="Arial" w:hAnsi="Arial" w:cs="Arial"/>
          <w:sz w:val="22"/>
          <w:szCs w:val="22"/>
        </w:rPr>
        <w:t>La messagerie est gérée par un serveur Exchange, la TOIP Siemens par un serveur Linux.</w:t>
      </w:r>
    </w:p>
    <w:p w:rsidR="00F14E59" w:rsidRPr="00F14E59" w:rsidRDefault="00F14E59" w:rsidP="00F14E59">
      <w:pPr>
        <w:ind w:left="1418" w:hanging="1"/>
        <w:jc w:val="both"/>
        <w:rPr>
          <w:rFonts w:ascii="Arial" w:hAnsi="Arial" w:cs="Arial"/>
          <w:sz w:val="22"/>
          <w:szCs w:val="22"/>
        </w:rPr>
      </w:pPr>
    </w:p>
    <w:p w:rsidR="00F14E59" w:rsidRPr="00F14E59" w:rsidRDefault="00F14E59" w:rsidP="00F14E59">
      <w:pPr>
        <w:ind w:left="1418" w:hanging="1"/>
        <w:jc w:val="both"/>
        <w:rPr>
          <w:rFonts w:ascii="Arial" w:hAnsi="Arial" w:cs="Arial"/>
          <w:sz w:val="22"/>
          <w:szCs w:val="22"/>
        </w:rPr>
      </w:pPr>
      <w:r w:rsidRPr="00F14E59">
        <w:rPr>
          <w:rFonts w:ascii="Arial" w:hAnsi="Arial" w:cs="Arial"/>
          <w:sz w:val="22"/>
          <w:szCs w:val="22"/>
        </w:rPr>
        <w:t>L’objectif est de permettre à la ville de Riorges de planifier les évolutions suivantes, avec un partenaire technique prenant en charge l’ensemble de la configuration :</w:t>
      </w:r>
    </w:p>
    <w:p w:rsidR="00F14E59" w:rsidRPr="00F14E59" w:rsidRDefault="00F14E59" w:rsidP="009C5DC3">
      <w:pPr>
        <w:numPr>
          <w:ilvl w:val="0"/>
          <w:numId w:val="4"/>
        </w:numPr>
        <w:spacing w:before="80"/>
        <w:ind w:left="1702" w:hanging="284"/>
        <w:jc w:val="both"/>
        <w:rPr>
          <w:rFonts w:ascii="Arial" w:hAnsi="Arial" w:cs="Arial"/>
          <w:sz w:val="22"/>
          <w:szCs w:val="22"/>
        </w:rPr>
      </w:pPr>
      <w:r w:rsidRPr="00F14E59">
        <w:rPr>
          <w:rFonts w:ascii="Arial" w:hAnsi="Arial" w:cs="Arial"/>
          <w:sz w:val="22"/>
          <w:szCs w:val="22"/>
        </w:rPr>
        <w:t>migrations de Microsoft Windows Serveur 2003 à plus récent</w:t>
      </w:r>
      <w:r>
        <w:rPr>
          <w:rFonts w:ascii="Arial" w:hAnsi="Arial" w:cs="Arial"/>
          <w:sz w:val="22"/>
          <w:szCs w:val="22"/>
        </w:rPr>
        <w:t xml:space="preserve"> </w:t>
      </w:r>
      <w:r w:rsidRPr="00F14E59">
        <w:rPr>
          <w:rFonts w:ascii="Arial" w:hAnsi="Arial" w:cs="Arial"/>
          <w:sz w:val="22"/>
          <w:szCs w:val="22"/>
        </w:rPr>
        <w:t>;</w:t>
      </w:r>
    </w:p>
    <w:p w:rsidR="00F14E59" w:rsidRPr="00F14E59" w:rsidRDefault="00F14E59" w:rsidP="009C5DC3">
      <w:pPr>
        <w:numPr>
          <w:ilvl w:val="0"/>
          <w:numId w:val="4"/>
        </w:numPr>
        <w:spacing w:before="80"/>
        <w:ind w:left="1702" w:hanging="284"/>
        <w:jc w:val="both"/>
        <w:rPr>
          <w:rFonts w:ascii="Arial" w:hAnsi="Arial" w:cs="Arial"/>
          <w:sz w:val="22"/>
          <w:szCs w:val="22"/>
        </w:rPr>
      </w:pPr>
      <w:r w:rsidRPr="00F14E59">
        <w:rPr>
          <w:rFonts w:ascii="Arial" w:hAnsi="Arial" w:cs="Arial"/>
          <w:sz w:val="22"/>
          <w:szCs w:val="22"/>
        </w:rPr>
        <w:t>migration de Microsoft Exchange de 2003 à plus récent</w:t>
      </w:r>
      <w:r>
        <w:rPr>
          <w:rFonts w:ascii="Arial" w:hAnsi="Arial" w:cs="Arial"/>
          <w:sz w:val="22"/>
          <w:szCs w:val="22"/>
        </w:rPr>
        <w:t xml:space="preserve"> </w:t>
      </w:r>
      <w:r w:rsidRPr="00F14E59">
        <w:rPr>
          <w:rFonts w:ascii="Arial" w:hAnsi="Arial" w:cs="Arial"/>
          <w:sz w:val="22"/>
          <w:szCs w:val="22"/>
        </w:rPr>
        <w:t>;</w:t>
      </w:r>
    </w:p>
    <w:p w:rsidR="00F14E59" w:rsidRPr="00F14E59" w:rsidRDefault="00F14E59" w:rsidP="009C5DC3">
      <w:pPr>
        <w:numPr>
          <w:ilvl w:val="0"/>
          <w:numId w:val="4"/>
        </w:numPr>
        <w:spacing w:before="80"/>
        <w:ind w:left="1702" w:hanging="284"/>
        <w:jc w:val="both"/>
        <w:rPr>
          <w:rFonts w:ascii="Arial" w:hAnsi="Arial" w:cs="Arial"/>
          <w:sz w:val="22"/>
          <w:szCs w:val="22"/>
        </w:rPr>
      </w:pPr>
      <w:r w:rsidRPr="00F14E59">
        <w:rPr>
          <w:rFonts w:ascii="Arial" w:hAnsi="Arial" w:cs="Arial"/>
          <w:sz w:val="22"/>
          <w:szCs w:val="22"/>
        </w:rPr>
        <w:t>évolution de composants logiciels de la configuration</w:t>
      </w:r>
      <w:r w:rsidRPr="00F14E59">
        <w:rPr>
          <w:rFonts w:ascii="Arial" w:hAnsi="Arial" w:cs="Arial"/>
          <w:spacing w:val="-20"/>
          <w:sz w:val="22"/>
          <w:szCs w:val="22"/>
        </w:rPr>
        <w:t xml:space="preserve"> </w:t>
      </w:r>
      <w:r w:rsidRPr="00F14E59">
        <w:rPr>
          <w:rFonts w:ascii="Arial" w:hAnsi="Arial" w:cs="Arial"/>
          <w:sz w:val="22"/>
          <w:szCs w:val="22"/>
        </w:rPr>
        <w:t>(sauvegarde,</w:t>
      </w:r>
      <w:r w:rsidRPr="00F14E59">
        <w:rPr>
          <w:rFonts w:ascii="Arial" w:hAnsi="Arial" w:cs="Arial"/>
          <w:spacing w:val="-20"/>
          <w:sz w:val="22"/>
          <w:szCs w:val="22"/>
        </w:rPr>
        <w:t xml:space="preserve"> </w:t>
      </w:r>
      <w:r w:rsidRPr="00F14E59">
        <w:rPr>
          <w:rFonts w:ascii="Arial" w:hAnsi="Arial" w:cs="Arial"/>
          <w:sz w:val="22"/>
          <w:szCs w:val="22"/>
        </w:rPr>
        <w:t>virtualisation)</w:t>
      </w:r>
      <w:r w:rsidRPr="00F14E59">
        <w:rPr>
          <w:rFonts w:ascii="Arial" w:hAnsi="Arial" w:cs="Arial"/>
          <w:spacing w:val="-20"/>
          <w:sz w:val="22"/>
          <w:szCs w:val="22"/>
        </w:rPr>
        <w:t xml:space="preserve"> </w:t>
      </w:r>
      <w:r w:rsidRPr="00F14E59">
        <w:rPr>
          <w:rFonts w:ascii="Arial" w:hAnsi="Arial" w:cs="Arial"/>
          <w:sz w:val="22"/>
          <w:szCs w:val="22"/>
        </w:rPr>
        <w:t>;</w:t>
      </w:r>
    </w:p>
    <w:p w:rsidR="00F14E59" w:rsidRPr="00F14E59" w:rsidRDefault="00F14E59" w:rsidP="009C5DC3">
      <w:pPr>
        <w:numPr>
          <w:ilvl w:val="0"/>
          <w:numId w:val="4"/>
        </w:numPr>
        <w:spacing w:before="80"/>
        <w:ind w:left="1702" w:hanging="284"/>
        <w:jc w:val="both"/>
        <w:rPr>
          <w:rFonts w:ascii="Arial" w:hAnsi="Arial" w:cs="Arial"/>
          <w:sz w:val="22"/>
          <w:szCs w:val="22"/>
        </w:rPr>
      </w:pPr>
      <w:r w:rsidRPr="00F14E59">
        <w:rPr>
          <w:rFonts w:ascii="Arial" w:hAnsi="Arial" w:cs="Arial"/>
          <w:sz w:val="22"/>
          <w:szCs w:val="22"/>
        </w:rPr>
        <w:t>évolution de composants matériels de la configuration.</w:t>
      </w:r>
    </w:p>
    <w:p w:rsidR="00F14E59" w:rsidRPr="00F14E59" w:rsidRDefault="00F14E59" w:rsidP="00F14E59">
      <w:pPr>
        <w:ind w:left="1418" w:hanging="1"/>
        <w:jc w:val="both"/>
        <w:rPr>
          <w:rFonts w:ascii="Arial" w:hAnsi="Arial" w:cs="Arial"/>
          <w:sz w:val="22"/>
          <w:szCs w:val="22"/>
        </w:rPr>
      </w:pPr>
    </w:p>
    <w:p w:rsidR="00F14E59" w:rsidRPr="00F14E59" w:rsidRDefault="00F14E59" w:rsidP="00F14E59">
      <w:pPr>
        <w:ind w:left="1418" w:hanging="1"/>
        <w:jc w:val="both"/>
        <w:rPr>
          <w:rFonts w:ascii="Arial" w:hAnsi="Arial" w:cs="Arial"/>
          <w:sz w:val="22"/>
          <w:szCs w:val="22"/>
        </w:rPr>
      </w:pPr>
      <w:r w:rsidRPr="00F14E59">
        <w:rPr>
          <w:rFonts w:ascii="Arial" w:hAnsi="Arial" w:cs="Arial"/>
          <w:sz w:val="22"/>
          <w:szCs w:val="22"/>
        </w:rPr>
        <w:t>La ville de Riorges souhaite étaler ces évolutions sur plusieurs exercices comptables.</w:t>
      </w:r>
    </w:p>
    <w:p w:rsidR="00F14E59" w:rsidRDefault="00F14E59" w:rsidP="00F14E59">
      <w:pPr>
        <w:ind w:left="1418" w:hanging="1"/>
        <w:jc w:val="both"/>
        <w:rPr>
          <w:rFonts w:ascii="Arial" w:hAnsi="Arial" w:cs="Arial"/>
          <w:sz w:val="22"/>
          <w:szCs w:val="22"/>
        </w:rPr>
      </w:pPr>
    </w:p>
    <w:p w:rsidR="00C22489" w:rsidRDefault="00C22489" w:rsidP="00C22489">
      <w:pPr>
        <w:tabs>
          <w:tab w:val="decimal" w:pos="6804"/>
        </w:tabs>
        <w:ind w:left="1418"/>
        <w:rPr>
          <w:rFonts w:ascii="Arial" w:hAnsi="Arial" w:cs="Arial"/>
          <w:sz w:val="22"/>
          <w:szCs w:val="22"/>
        </w:rPr>
      </w:pPr>
      <w:r w:rsidRPr="000C7AF4">
        <w:rPr>
          <w:rFonts w:ascii="Arial" w:hAnsi="Arial" w:cs="Arial"/>
          <w:sz w:val="22"/>
          <w:szCs w:val="22"/>
        </w:rPr>
        <w:t>Afin d’assurer le financement de ce projet dans un cadre pluriannuel, il est proposé de recourir à une autorisation de programme telle que prévu</w:t>
      </w:r>
      <w:r>
        <w:rPr>
          <w:rFonts w:ascii="Arial" w:hAnsi="Arial" w:cs="Arial"/>
          <w:sz w:val="22"/>
          <w:szCs w:val="22"/>
        </w:rPr>
        <w:t>e à l’article L 2311-3 du Code général des collectivités territoriales.</w:t>
      </w:r>
    </w:p>
    <w:p w:rsidR="00C22489" w:rsidRPr="00F14E59" w:rsidRDefault="00C22489" w:rsidP="00F14E59">
      <w:pPr>
        <w:ind w:left="1418" w:hanging="1"/>
        <w:jc w:val="both"/>
        <w:rPr>
          <w:rFonts w:ascii="Arial" w:hAnsi="Arial" w:cs="Arial"/>
          <w:sz w:val="22"/>
          <w:szCs w:val="22"/>
        </w:rPr>
      </w:pPr>
    </w:p>
    <w:p w:rsidR="00C22489" w:rsidRDefault="00F14E59" w:rsidP="00F14E59">
      <w:pPr>
        <w:ind w:left="1418"/>
        <w:jc w:val="both"/>
        <w:rPr>
          <w:rFonts w:ascii="Arial" w:hAnsi="Arial" w:cs="Arial"/>
          <w:sz w:val="22"/>
          <w:szCs w:val="22"/>
        </w:rPr>
      </w:pPr>
      <w:r w:rsidRPr="00F14E59">
        <w:rPr>
          <w:rFonts w:ascii="Arial" w:hAnsi="Arial" w:cs="Arial"/>
          <w:sz w:val="22"/>
          <w:szCs w:val="22"/>
        </w:rPr>
        <w:t xml:space="preserve">Une autorisation de programme constitue la limite supérieure des dépenses qui peuvent être engagées pour le financement des investissements. Elle indique la répartition annuelle envisagée des crédits de paiement. Cette répartition est </w:t>
      </w:r>
      <w:r w:rsidR="009B0232" w:rsidRPr="00F14E59">
        <w:rPr>
          <w:rFonts w:ascii="Arial" w:hAnsi="Arial" w:cs="Arial"/>
          <w:sz w:val="22"/>
          <w:szCs w:val="22"/>
        </w:rPr>
        <w:t>susceptible</w:t>
      </w:r>
      <w:r w:rsidRPr="00F14E59">
        <w:rPr>
          <w:rFonts w:ascii="Arial" w:hAnsi="Arial" w:cs="Arial"/>
          <w:sz w:val="22"/>
          <w:szCs w:val="22"/>
        </w:rPr>
        <w:t xml:space="preserve"> de révision</w:t>
      </w:r>
      <w:r>
        <w:rPr>
          <w:rFonts w:ascii="Arial" w:hAnsi="Arial" w:cs="Arial"/>
          <w:sz w:val="22"/>
          <w:szCs w:val="22"/>
        </w:rPr>
        <w:t>.</w:t>
      </w:r>
    </w:p>
    <w:p w:rsidR="00C22489" w:rsidRDefault="00C22489" w:rsidP="00F14E59">
      <w:pPr>
        <w:ind w:left="1418"/>
        <w:jc w:val="both"/>
        <w:rPr>
          <w:rFonts w:ascii="Arial" w:hAnsi="Arial" w:cs="Arial"/>
          <w:sz w:val="22"/>
          <w:szCs w:val="22"/>
        </w:rPr>
      </w:pPr>
    </w:p>
    <w:p w:rsidR="00F14E59" w:rsidRPr="00F14E59" w:rsidRDefault="00F14E59" w:rsidP="00F14E59">
      <w:pPr>
        <w:ind w:left="1418"/>
        <w:jc w:val="both"/>
        <w:rPr>
          <w:rFonts w:ascii="Arial" w:hAnsi="Arial" w:cs="Arial"/>
          <w:sz w:val="22"/>
          <w:szCs w:val="22"/>
        </w:rPr>
      </w:pPr>
      <w:r w:rsidRPr="00F14E59">
        <w:rPr>
          <w:rFonts w:ascii="Arial" w:hAnsi="Arial" w:cs="Arial"/>
          <w:sz w:val="22"/>
          <w:szCs w:val="22"/>
        </w:rPr>
        <w:t>Les crédits de paiement constituent la limite supérieure des dépenses pouvant être mandatées pendant l’année pour la couverture des engagements contractés dans le cadre de l’autorisation de programme correspondante.</w:t>
      </w:r>
    </w:p>
    <w:p w:rsidR="00F14E59" w:rsidRPr="00F14E59" w:rsidRDefault="00F14E59" w:rsidP="00F14E59">
      <w:pPr>
        <w:ind w:left="1418" w:hanging="1"/>
        <w:jc w:val="both"/>
        <w:rPr>
          <w:rFonts w:ascii="Arial" w:hAnsi="Arial" w:cs="Arial"/>
          <w:sz w:val="22"/>
          <w:szCs w:val="22"/>
        </w:rPr>
      </w:pPr>
    </w:p>
    <w:p w:rsidR="00F14E59" w:rsidRPr="00B27C72" w:rsidRDefault="00F14E59" w:rsidP="00F14E59">
      <w:pPr>
        <w:tabs>
          <w:tab w:val="left" w:pos="1080"/>
          <w:tab w:val="left" w:pos="3960"/>
        </w:tabs>
        <w:ind w:left="1418"/>
        <w:jc w:val="both"/>
        <w:rPr>
          <w:rStyle w:val="Caractrestandard"/>
          <w:rFonts w:ascii="Arial" w:hAnsi="Arial" w:cs="Arial"/>
          <w:b/>
          <w:color w:val="auto"/>
          <w:sz w:val="22"/>
          <w:szCs w:val="22"/>
        </w:rPr>
      </w:pPr>
      <w:r w:rsidRPr="00F14E59">
        <w:rPr>
          <w:rStyle w:val="Caractrestandard"/>
          <w:rFonts w:ascii="Arial" w:hAnsi="Arial" w:cs="Arial"/>
          <w:color w:val="auto"/>
          <w:sz w:val="22"/>
          <w:szCs w:val="22"/>
        </w:rPr>
        <w:t>Le coût global de l’opération</w:t>
      </w:r>
      <w:r w:rsidR="00C22489">
        <w:rPr>
          <w:rStyle w:val="Caractrestandard"/>
          <w:rFonts w:ascii="Arial" w:hAnsi="Arial" w:cs="Arial"/>
          <w:color w:val="auto"/>
          <w:sz w:val="22"/>
          <w:szCs w:val="22"/>
        </w:rPr>
        <w:t>,</w:t>
      </w:r>
      <w:r w:rsidRPr="00F14E59">
        <w:rPr>
          <w:rStyle w:val="Caractrestandard"/>
          <w:rFonts w:ascii="Arial" w:hAnsi="Arial" w:cs="Arial"/>
          <w:color w:val="auto"/>
          <w:sz w:val="22"/>
          <w:szCs w:val="22"/>
        </w:rPr>
        <w:t xml:space="preserve"> toutes dépenses confondues</w:t>
      </w:r>
      <w:r w:rsidR="00C22489">
        <w:rPr>
          <w:rStyle w:val="Caractrestandard"/>
          <w:rFonts w:ascii="Arial" w:hAnsi="Arial" w:cs="Arial"/>
          <w:color w:val="auto"/>
          <w:sz w:val="22"/>
          <w:szCs w:val="22"/>
        </w:rPr>
        <w:t>,</w:t>
      </w:r>
      <w:r w:rsidRPr="00F14E59">
        <w:rPr>
          <w:rStyle w:val="Caractrestandard"/>
          <w:rFonts w:ascii="Arial" w:hAnsi="Arial" w:cs="Arial"/>
          <w:color w:val="auto"/>
          <w:sz w:val="22"/>
          <w:szCs w:val="22"/>
        </w:rPr>
        <w:t xml:space="preserve"> est évalué à 85 000 €.</w:t>
      </w:r>
      <w:r w:rsidR="00B27C72">
        <w:rPr>
          <w:rStyle w:val="Caractrestandard"/>
          <w:rFonts w:ascii="Arial" w:hAnsi="Arial" w:cs="Arial"/>
          <w:b/>
          <w:color w:val="auto"/>
          <w:sz w:val="22"/>
          <w:szCs w:val="22"/>
        </w:rPr>
        <w:t>"</w:t>
      </w:r>
    </w:p>
    <w:p w:rsidR="00F14E59" w:rsidRPr="00B27C72" w:rsidRDefault="00F14E59" w:rsidP="00F14E59">
      <w:pPr>
        <w:tabs>
          <w:tab w:val="left" w:pos="1080"/>
          <w:tab w:val="left" w:pos="3960"/>
        </w:tabs>
        <w:ind w:left="1418"/>
        <w:jc w:val="both"/>
        <w:rPr>
          <w:rStyle w:val="Caractrestandard"/>
          <w:rFonts w:ascii="Arial" w:hAnsi="Arial" w:cs="Arial"/>
          <w:color w:val="auto"/>
          <w:sz w:val="22"/>
          <w:szCs w:val="22"/>
        </w:rPr>
      </w:pPr>
    </w:p>
    <w:p w:rsidR="00B27C72" w:rsidRPr="00B27C72" w:rsidRDefault="00B27C72" w:rsidP="00F14E59">
      <w:pPr>
        <w:tabs>
          <w:tab w:val="left" w:pos="1080"/>
          <w:tab w:val="left" w:pos="3960"/>
        </w:tabs>
        <w:ind w:left="1418"/>
        <w:jc w:val="both"/>
        <w:rPr>
          <w:rStyle w:val="Caractrestandard"/>
          <w:rFonts w:ascii="Arial" w:hAnsi="Arial" w:cs="Arial"/>
          <w:color w:val="auto"/>
          <w:sz w:val="22"/>
          <w:szCs w:val="22"/>
        </w:rPr>
      </w:pPr>
    </w:p>
    <w:p w:rsidR="00B27C72" w:rsidRPr="00B27C72" w:rsidRDefault="00B27C72" w:rsidP="00F14E59">
      <w:pPr>
        <w:tabs>
          <w:tab w:val="left" w:pos="1080"/>
          <w:tab w:val="left" w:pos="3960"/>
        </w:tabs>
        <w:ind w:left="1418"/>
        <w:jc w:val="both"/>
        <w:rPr>
          <w:rStyle w:val="Caractrestandard"/>
          <w:rFonts w:ascii="Arial" w:hAnsi="Arial" w:cs="Arial"/>
          <w:color w:val="auto"/>
          <w:sz w:val="22"/>
          <w:szCs w:val="22"/>
        </w:rPr>
      </w:pPr>
    </w:p>
    <w:p w:rsidR="00B27C72" w:rsidRDefault="00B27C72" w:rsidP="00F14E59">
      <w:pPr>
        <w:tabs>
          <w:tab w:val="left" w:pos="1080"/>
          <w:tab w:val="left" w:pos="3960"/>
        </w:tabs>
        <w:ind w:left="1418"/>
        <w:jc w:val="both"/>
        <w:rPr>
          <w:rStyle w:val="Caractrestandard"/>
          <w:rFonts w:ascii="Arial" w:hAnsi="Arial" w:cs="Arial"/>
          <w:color w:val="auto"/>
          <w:sz w:val="22"/>
          <w:szCs w:val="22"/>
        </w:rPr>
      </w:pPr>
    </w:p>
    <w:p w:rsidR="00B27C72" w:rsidRPr="00B27C72" w:rsidRDefault="00B27C72" w:rsidP="00F14E59">
      <w:pPr>
        <w:tabs>
          <w:tab w:val="left" w:pos="1080"/>
          <w:tab w:val="left" w:pos="3960"/>
        </w:tabs>
        <w:ind w:left="1418"/>
        <w:jc w:val="both"/>
        <w:rPr>
          <w:rStyle w:val="Caractrestandard"/>
          <w:rFonts w:ascii="Arial" w:hAnsi="Arial" w:cs="Arial"/>
          <w:color w:val="auto"/>
          <w:sz w:val="22"/>
          <w:szCs w:val="22"/>
        </w:rPr>
      </w:pPr>
    </w:p>
    <w:p w:rsidR="00B27C72" w:rsidRPr="00B27C72" w:rsidRDefault="00B27C72" w:rsidP="00B27C72">
      <w:pPr>
        <w:ind w:left="1418" w:hanging="1"/>
        <w:jc w:val="both"/>
        <w:rPr>
          <w:rFonts w:ascii="Arial" w:hAnsi="Arial" w:cs="Arial"/>
          <w:sz w:val="22"/>
          <w:szCs w:val="22"/>
        </w:rPr>
      </w:pPr>
      <w:r w:rsidRPr="00B27C72">
        <w:rPr>
          <w:rFonts w:ascii="Arial" w:hAnsi="Arial" w:cs="Arial"/>
          <w:sz w:val="22"/>
          <w:szCs w:val="22"/>
        </w:rPr>
        <w:t>Vu le</w:t>
      </w:r>
      <w:r w:rsidRPr="00B27C72">
        <w:rPr>
          <w:rFonts w:ascii="Arial" w:hAnsi="Arial" w:cs="Arial"/>
          <w:spacing w:val="-20"/>
          <w:sz w:val="22"/>
          <w:szCs w:val="22"/>
        </w:rPr>
        <w:t xml:space="preserve"> </w:t>
      </w:r>
      <w:r w:rsidRPr="00B27C72">
        <w:rPr>
          <w:rFonts w:ascii="Arial" w:hAnsi="Arial" w:cs="Arial"/>
          <w:sz w:val="22"/>
          <w:szCs w:val="22"/>
        </w:rPr>
        <w:t>Code</w:t>
      </w:r>
      <w:r w:rsidRPr="00B27C72">
        <w:rPr>
          <w:rFonts w:ascii="Arial" w:hAnsi="Arial" w:cs="Arial"/>
          <w:spacing w:val="-20"/>
          <w:sz w:val="22"/>
          <w:szCs w:val="22"/>
        </w:rPr>
        <w:t xml:space="preserve"> </w:t>
      </w:r>
      <w:r w:rsidRPr="00B27C72">
        <w:rPr>
          <w:rFonts w:ascii="Arial" w:hAnsi="Arial" w:cs="Arial"/>
          <w:sz w:val="22"/>
          <w:szCs w:val="22"/>
        </w:rPr>
        <w:t>Général</w:t>
      </w:r>
      <w:r w:rsidRPr="00B27C72">
        <w:rPr>
          <w:rFonts w:ascii="Arial" w:hAnsi="Arial" w:cs="Arial"/>
          <w:spacing w:val="-20"/>
          <w:sz w:val="22"/>
          <w:szCs w:val="22"/>
        </w:rPr>
        <w:t xml:space="preserve"> </w:t>
      </w:r>
      <w:r w:rsidRPr="00B27C72">
        <w:rPr>
          <w:rFonts w:ascii="Arial" w:hAnsi="Arial" w:cs="Arial"/>
          <w:sz w:val="22"/>
          <w:szCs w:val="22"/>
        </w:rPr>
        <w:t>des</w:t>
      </w:r>
      <w:r w:rsidRPr="00B27C72">
        <w:rPr>
          <w:rFonts w:ascii="Arial" w:hAnsi="Arial" w:cs="Arial"/>
          <w:spacing w:val="-20"/>
          <w:sz w:val="22"/>
          <w:szCs w:val="22"/>
        </w:rPr>
        <w:t xml:space="preserve"> </w:t>
      </w:r>
      <w:r w:rsidRPr="00B27C72">
        <w:rPr>
          <w:rFonts w:ascii="Arial" w:hAnsi="Arial" w:cs="Arial"/>
          <w:sz w:val="22"/>
          <w:szCs w:val="22"/>
        </w:rPr>
        <w:t>collectivités territoriales, et notamment son article L 2311-3</w:t>
      </w:r>
      <w:r w:rsidRPr="00B27C72">
        <w:rPr>
          <w:rFonts w:ascii="Arial" w:hAnsi="Arial" w:cs="Arial"/>
          <w:spacing w:val="-20"/>
          <w:sz w:val="22"/>
          <w:szCs w:val="22"/>
        </w:rPr>
        <w:t> </w:t>
      </w:r>
      <w:r>
        <w:rPr>
          <w:rFonts w:ascii="Arial" w:hAnsi="Arial" w:cs="Arial"/>
          <w:sz w:val="22"/>
          <w:szCs w:val="22"/>
        </w:rPr>
        <w:t>;</w:t>
      </w:r>
    </w:p>
    <w:p w:rsidR="00B27C72" w:rsidRPr="00B27C72" w:rsidRDefault="00B27C72" w:rsidP="00B27C72">
      <w:pPr>
        <w:ind w:left="1418" w:hanging="1"/>
        <w:jc w:val="both"/>
        <w:rPr>
          <w:rFonts w:ascii="Arial" w:hAnsi="Arial" w:cs="Arial"/>
          <w:sz w:val="22"/>
          <w:szCs w:val="22"/>
        </w:rPr>
      </w:pPr>
    </w:p>
    <w:p w:rsidR="00B27C72" w:rsidRPr="00B27C72" w:rsidRDefault="00B27C72" w:rsidP="00B27C72">
      <w:pPr>
        <w:ind w:left="1418" w:hanging="1"/>
        <w:jc w:val="both"/>
        <w:rPr>
          <w:rFonts w:ascii="Arial" w:hAnsi="Arial" w:cs="Arial"/>
          <w:sz w:val="22"/>
          <w:szCs w:val="22"/>
        </w:rPr>
      </w:pPr>
      <w:r w:rsidRPr="00B27C72">
        <w:rPr>
          <w:rFonts w:ascii="Arial" w:hAnsi="Arial" w:cs="Arial"/>
          <w:sz w:val="22"/>
          <w:szCs w:val="22"/>
        </w:rPr>
        <w:t>Vu le décret n°</w:t>
      </w:r>
      <w:r w:rsidR="007940F3">
        <w:rPr>
          <w:rFonts w:ascii="Arial" w:hAnsi="Arial" w:cs="Arial"/>
          <w:sz w:val="22"/>
          <w:szCs w:val="22"/>
        </w:rPr>
        <w:t xml:space="preserve"> </w:t>
      </w:r>
      <w:r w:rsidRPr="00B27C72">
        <w:rPr>
          <w:rFonts w:ascii="Arial" w:hAnsi="Arial" w:cs="Arial"/>
          <w:sz w:val="22"/>
          <w:szCs w:val="22"/>
        </w:rPr>
        <w:t>97-175 du 20</w:t>
      </w:r>
      <w:r>
        <w:rPr>
          <w:rFonts w:ascii="Arial" w:hAnsi="Arial" w:cs="Arial"/>
          <w:sz w:val="22"/>
          <w:szCs w:val="22"/>
        </w:rPr>
        <w:t xml:space="preserve"> février 1997 </w:t>
      </w:r>
      <w:r w:rsidR="007940F3" w:rsidRPr="007940F3">
        <w:rPr>
          <w:rStyle w:val="normal0"/>
          <w:rFonts w:ascii="Arial" w:hAnsi="Arial" w:cs="Arial"/>
          <w:sz w:val="22"/>
          <w:szCs w:val="22"/>
        </w:rPr>
        <w:t>modifiant le code des communes et relatif à la procédure des autorisations de programme et des crédits de paiement</w:t>
      </w:r>
      <w:r w:rsidR="007940F3">
        <w:rPr>
          <w:rStyle w:val="normal0"/>
          <w:rFonts w:ascii="Arial" w:hAnsi="Arial" w:cs="Arial"/>
          <w:sz w:val="22"/>
          <w:szCs w:val="22"/>
        </w:rPr>
        <w:t xml:space="preserve"> </w:t>
      </w:r>
      <w:r>
        <w:rPr>
          <w:rFonts w:ascii="Arial" w:hAnsi="Arial" w:cs="Arial"/>
          <w:sz w:val="22"/>
          <w:szCs w:val="22"/>
        </w:rPr>
        <w:t>;</w:t>
      </w:r>
    </w:p>
    <w:p w:rsidR="00B27C72" w:rsidRPr="00421142" w:rsidRDefault="00B27C72" w:rsidP="0015752D">
      <w:pPr>
        <w:ind w:left="1418"/>
        <w:jc w:val="both"/>
        <w:rPr>
          <w:rFonts w:ascii="Arial" w:hAnsi="Arial"/>
          <w:sz w:val="12"/>
          <w:szCs w:val="12"/>
        </w:rPr>
      </w:pPr>
    </w:p>
    <w:p w:rsidR="00B27C72" w:rsidRDefault="00B27C72" w:rsidP="0015752D">
      <w:pPr>
        <w:ind w:left="1418"/>
        <w:jc w:val="both"/>
        <w:rPr>
          <w:rFonts w:ascii="Arial" w:hAnsi="Arial"/>
          <w:sz w:val="22"/>
          <w:szCs w:val="22"/>
        </w:rPr>
      </w:pPr>
      <w:r>
        <w:rPr>
          <w:rFonts w:ascii="Arial" w:hAnsi="Arial"/>
          <w:sz w:val="22"/>
          <w:szCs w:val="22"/>
        </w:rPr>
        <w:t>Après en avoir délibéré, le conseil municipal, à l'unanimité :</w:t>
      </w:r>
    </w:p>
    <w:p w:rsidR="00F14E59" w:rsidRPr="00F14E59" w:rsidRDefault="00B27C72" w:rsidP="009239D7">
      <w:pPr>
        <w:numPr>
          <w:ilvl w:val="0"/>
          <w:numId w:val="2"/>
        </w:numPr>
        <w:tabs>
          <w:tab w:val="clear" w:pos="2138"/>
          <w:tab w:val="num" w:pos="1701"/>
        </w:tabs>
        <w:spacing w:before="120"/>
        <w:ind w:left="1702" w:hanging="284"/>
        <w:jc w:val="both"/>
        <w:rPr>
          <w:rStyle w:val="Caractrestandard"/>
          <w:rFonts w:ascii="Arial" w:hAnsi="Arial" w:cs="Arial"/>
          <w:color w:val="auto"/>
          <w:sz w:val="22"/>
          <w:szCs w:val="22"/>
        </w:rPr>
      </w:pPr>
      <w:r>
        <w:rPr>
          <w:rStyle w:val="Caractrestandard"/>
          <w:rFonts w:ascii="Arial" w:hAnsi="Arial" w:cs="Arial"/>
          <w:color w:val="auto"/>
          <w:sz w:val="22"/>
          <w:szCs w:val="22"/>
        </w:rPr>
        <w:t>approuve</w:t>
      </w:r>
      <w:r w:rsidR="00F14E59" w:rsidRPr="00F14E59">
        <w:rPr>
          <w:rStyle w:val="Caractrestandard"/>
          <w:rFonts w:ascii="Arial" w:hAnsi="Arial" w:cs="Arial"/>
          <w:color w:val="auto"/>
          <w:sz w:val="22"/>
          <w:szCs w:val="22"/>
        </w:rPr>
        <w:t xml:space="preserve"> le montant de l’autorisation de programme constituant la limite supérieure des dépenses afférentes à cette opération soit : 85</w:t>
      </w:r>
      <w:r w:rsidR="009239D7">
        <w:rPr>
          <w:rStyle w:val="Caractrestandard"/>
          <w:rFonts w:ascii="Arial" w:hAnsi="Arial" w:cs="Arial"/>
          <w:color w:val="auto"/>
          <w:sz w:val="22"/>
          <w:szCs w:val="22"/>
        </w:rPr>
        <w:t> 000 TTC ;</w:t>
      </w:r>
    </w:p>
    <w:p w:rsidR="00F14E59" w:rsidRPr="00F14E59" w:rsidRDefault="00F14E59" w:rsidP="009239D7">
      <w:pPr>
        <w:numPr>
          <w:ilvl w:val="0"/>
          <w:numId w:val="2"/>
        </w:numPr>
        <w:tabs>
          <w:tab w:val="clear" w:pos="2138"/>
          <w:tab w:val="num" w:pos="1701"/>
        </w:tabs>
        <w:spacing w:before="120"/>
        <w:ind w:left="1702" w:hanging="284"/>
        <w:jc w:val="both"/>
        <w:rPr>
          <w:rStyle w:val="Caractrestandard"/>
          <w:color w:val="auto"/>
        </w:rPr>
      </w:pPr>
      <w:r w:rsidRPr="00F14E59">
        <w:rPr>
          <w:rStyle w:val="Caractrestandard"/>
          <w:rFonts w:ascii="Arial" w:hAnsi="Arial" w:cs="Arial"/>
          <w:color w:val="auto"/>
          <w:sz w:val="22"/>
          <w:szCs w:val="22"/>
        </w:rPr>
        <w:t>approu</w:t>
      </w:r>
      <w:r w:rsidR="00B27C72">
        <w:rPr>
          <w:rStyle w:val="Caractrestandard"/>
          <w:rFonts w:ascii="Arial" w:hAnsi="Arial" w:cs="Arial"/>
          <w:color w:val="auto"/>
          <w:sz w:val="22"/>
          <w:szCs w:val="22"/>
        </w:rPr>
        <w:t>ve</w:t>
      </w:r>
      <w:r w:rsidRPr="00F14E59">
        <w:rPr>
          <w:rStyle w:val="Caractrestandard"/>
          <w:rFonts w:ascii="Arial" w:hAnsi="Arial" w:cs="Arial"/>
          <w:color w:val="auto"/>
          <w:sz w:val="22"/>
          <w:szCs w:val="22"/>
        </w:rPr>
        <w:t xml:space="preserve"> les crédits de paiement inscrits au budget général de la commune de Riorges</w:t>
      </w:r>
      <w:r w:rsidR="009239D7">
        <w:rPr>
          <w:rStyle w:val="Caractrestandard"/>
          <w:rFonts w:ascii="Arial" w:hAnsi="Arial" w:cs="Arial"/>
          <w:color w:val="auto"/>
          <w:sz w:val="22"/>
          <w:szCs w:val="22"/>
        </w:rPr>
        <w:t>,</w:t>
      </w:r>
      <w:r w:rsidRPr="00F14E59">
        <w:rPr>
          <w:rStyle w:val="Caractrestandard"/>
          <w:rFonts w:ascii="Arial" w:hAnsi="Arial" w:cs="Arial"/>
          <w:color w:val="auto"/>
          <w:sz w:val="22"/>
          <w:szCs w:val="22"/>
        </w:rPr>
        <w:t xml:space="preserve"> nature 2183, fonction 020 et opération 99</w:t>
      </w:r>
      <w:r w:rsidR="009239D7">
        <w:rPr>
          <w:rStyle w:val="Caractrestandard"/>
          <w:rFonts w:ascii="Arial" w:hAnsi="Arial" w:cs="Arial"/>
          <w:color w:val="auto"/>
          <w:sz w:val="22"/>
          <w:szCs w:val="22"/>
        </w:rPr>
        <w:t>,</w:t>
      </w:r>
      <w:r w:rsidRPr="00F14E59">
        <w:rPr>
          <w:rStyle w:val="Caractrestandard"/>
          <w:rFonts w:ascii="Arial" w:hAnsi="Arial" w:cs="Arial"/>
          <w:color w:val="auto"/>
          <w:sz w:val="22"/>
          <w:szCs w:val="22"/>
        </w:rPr>
        <w:t xml:space="preserve"> selon la décomposition de l’échéancier prévisionnel suivant, su</w:t>
      </w:r>
      <w:r w:rsidR="009239D7">
        <w:rPr>
          <w:rStyle w:val="Caractrestandard"/>
          <w:rFonts w:ascii="Arial" w:hAnsi="Arial" w:cs="Arial"/>
          <w:color w:val="auto"/>
          <w:sz w:val="22"/>
          <w:szCs w:val="22"/>
        </w:rPr>
        <w:t>s</w:t>
      </w:r>
      <w:r w:rsidRPr="00F14E59">
        <w:rPr>
          <w:rStyle w:val="Caractrestandard"/>
          <w:rFonts w:ascii="Arial" w:hAnsi="Arial" w:cs="Arial"/>
          <w:color w:val="auto"/>
          <w:sz w:val="22"/>
          <w:szCs w:val="22"/>
        </w:rPr>
        <w:t xml:space="preserve">ceptible de variation compte tenu des aléas de chantier ou autres pouvant </w:t>
      </w:r>
      <w:r w:rsidR="009239D7">
        <w:rPr>
          <w:rStyle w:val="Caractrestandard"/>
          <w:rFonts w:ascii="Arial" w:hAnsi="Arial" w:cs="Arial"/>
          <w:color w:val="auto"/>
          <w:sz w:val="22"/>
          <w:szCs w:val="22"/>
        </w:rPr>
        <w:t xml:space="preserve">survenir </w:t>
      </w:r>
      <w:r w:rsidR="009C5DC3">
        <w:rPr>
          <w:rStyle w:val="Caractrestandard"/>
          <w:rFonts w:ascii="Arial" w:hAnsi="Arial" w:cs="Arial"/>
          <w:color w:val="auto"/>
          <w:sz w:val="22"/>
          <w:szCs w:val="22"/>
        </w:rPr>
        <w:t>:</w:t>
      </w:r>
    </w:p>
    <w:p w:rsidR="00F14E59" w:rsidRPr="00F14E59" w:rsidRDefault="00F14E59" w:rsidP="009C5DC3">
      <w:pPr>
        <w:numPr>
          <w:ilvl w:val="0"/>
          <w:numId w:val="5"/>
        </w:numPr>
        <w:tabs>
          <w:tab w:val="clear" w:pos="3621"/>
          <w:tab w:val="num" w:pos="1985"/>
        </w:tabs>
        <w:spacing w:before="40"/>
        <w:ind w:left="1985" w:hanging="284"/>
        <w:jc w:val="both"/>
        <w:rPr>
          <w:rStyle w:val="Caractrestandard"/>
          <w:rFonts w:ascii="Arial" w:hAnsi="Arial" w:cs="Arial"/>
          <w:color w:val="auto"/>
          <w:sz w:val="22"/>
          <w:szCs w:val="22"/>
        </w:rPr>
      </w:pPr>
      <w:r w:rsidRPr="00F14E59">
        <w:rPr>
          <w:rStyle w:val="Caractrestandard"/>
          <w:rFonts w:ascii="Arial" w:hAnsi="Arial" w:cs="Arial"/>
          <w:color w:val="auto"/>
          <w:sz w:val="22"/>
          <w:szCs w:val="22"/>
        </w:rPr>
        <w:t>2015 : 30 000</w:t>
      </w:r>
      <w:r w:rsidR="009239D7">
        <w:rPr>
          <w:rStyle w:val="Caractrestandard"/>
          <w:rFonts w:ascii="Arial" w:hAnsi="Arial" w:cs="Arial"/>
          <w:color w:val="auto"/>
          <w:sz w:val="22"/>
          <w:szCs w:val="22"/>
        </w:rPr>
        <w:t xml:space="preserve"> </w:t>
      </w:r>
      <w:r w:rsidRPr="00F14E59">
        <w:rPr>
          <w:rStyle w:val="Caractrestandard"/>
          <w:rFonts w:ascii="Arial" w:hAnsi="Arial" w:cs="Arial"/>
          <w:color w:val="auto"/>
          <w:sz w:val="22"/>
          <w:szCs w:val="22"/>
        </w:rPr>
        <w:t>€</w:t>
      </w:r>
    </w:p>
    <w:p w:rsidR="00F14E59" w:rsidRPr="00F14E59" w:rsidRDefault="00F14E59" w:rsidP="009C5DC3">
      <w:pPr>
        <w:numPr>
          <w:ilvl w:val="0"/>
          <w:numId w:val="5"/>
        </w:numPr>
        <w:tabs>
          <w:tab w:val="clear" w:pos="3621"/>
          <w:tab w:val="num" w:pos="1985"/>
        </w:tabs>
        <w:spacing w:before="40"/>
        <w:ind w:left="1985" w:hanging="284"/>
        <w:jc w:val="both"/>
        <w:rPr>
          <w:rStyle w:val="Caractrestandard"/>
          <w:color w:val="auto"/>
        </w:rPr>
      </w:pPr>
      <w:r w:rsidRPr="00F14E59">
        <w:rPr>
          <w:rStyle w:val="Caractrestandard"/>
          <w:rFonts w:ascii="Arial" w:hAnsi="Arial" w:cs="Arial"/>
          <w:color w:val="auto"/>
          <w:sz w:val="22"/>
          <w:szCs w:val="22"/>
        </w:rPr>
        <w:t>2016 : 30 000</w:t>
      </w:r>
      <w:r w:rsidR="009239D7">
        <w:rPr>
          <w:rStyle w:val="Caractrestandard"/>
          <w:rFonts w:ascii="Arial" w:hAnsi="Arial" w:cs="Arial"/>
          <w:color w:val="auto"/>
          <w:sz w:val="22"/>
          <w:szCs w:val="22"/>
        </w:rPr>
        <w:t xml:space="preserve"> </w:t>
      </w:r>
      <w:r w:rsidRPr="00F14E59">
        <w:rPr>
          <w:rStyle w:val="Caractrestandard"/>
          <w:rFonts w:ascii="Arial" w:hAnsi="Arial" w:cs="Arial"/>
          <w:color w:val="auto"/>
          <w:sz w:val="22"/>
          <w:szCs w:val="22"/>
        </w:rPr>
        <w:t>€</w:t>
      </w:r>
    </w:p>
    <w:p w:rsidR="00F14E59" w:rsidRPr="00F14E59" w:rsidRDefault="00F14E59" w:rsidP="009C5DC3">
      <w:pPr>
        <w:numPr>
          <w:ilvl w:val="0"/>
          <w:numId w:val="5"/>
        </w:numPr>
        <w:tabs>
          <w:tab w:val="clear" w:pos="3621"/>
          <w:tab w:val="num" w:pos="1985"/>
        </w:tabs>
        <w:spacing w:before="40"/>
        <w:ind w:left="1985" w:hanging="284"/>
        <w:jc w:val="both"/>
        <w:rPr>
          <w:rStyle w:val="Caractrestandard"/>
          <w:color w:val="auto"/>
        </w:rPr>
      </w:pPr>
      <w:r w:rsidRPr="00F14E59">
        <w:rPr>
          <w:rStyle w:val="Caractrestandard"/>
          <w:rFonts w:ascii="Arial" w:hAnsi="Arial" w:cs="Arial"/>
          <w:color w:val="auto"/>
          <w:sz w:val="22"/>
          <w:szCs w:val="22"/>
        </w:rPr>
        <w:t>2017 : 25 000</w:t>
      </w:r>
      <w:r w:rsidR="009239D7">
        <w:rPr>
          <w:rStyle w:val="Caractrestandard"/>
          <w:rFonts w:ascii="Arial" w:hAnsi="Arial" w:cs="Arial"/>
          <w:color w:val="auto"/>
          <w:sz w:val="22"/>
          <w:szCs w:val="22"/>
        </w:rPr>
        <w:t xml:space="preserve"> </w:t>
      </w:r>
      <w:r w:rsidRPr="00F14E59">
        <w:rPr>
          <w:rStyle w:val="Caractrestandard"/>
          <w:rFonts w:ascii="Arial" w:hAnsi="Arial" w:cs="Arial"/>
          <w:color w:val="auto"/>
          <w:sz w:val="22"/>
          <w:szCs w:val="22"/>
        </w:rPr>
        <w:t>€.</w:t>
      </w:r>
    </w:p>
    <w:p w:rsidR="00F14E59" w:rsidRPr="006F72F4" w:rsidRDefault="00F14E59" w:rsidP="00F14E59">
      <w:pPr>
        <w:ind w:left="1418"/>
        <w:rPr>
          <w:rFonts w:ascii="Arial" w:hAnsi="Arial"/>
          <w:vanish/>
          <w:sz w:val="22"/>
        </w:rPr>
      </w:pPr>
    </w:p>
    <w:p w:rsidR="00F14E59" w:rsidRPr="006F72F4" w:rsidRDefault="00F14E59" w:rsidP="00F14E59">
      <w:pPr>
        <w:ind w:left="1418"/>
        <w:rPr>
          <w:rFonts w:ascii="Arial" w:hAnsi="Arial"/>
          <w:vanish/>
          <w:sz w:val="22"/>
        </w:rPr>
      </w:pPr>
    </w:p>
    <w:p w:rsidR="009239D7" w:rsidRPr="006F72F4" w:rsidRDefault="009239D7" w:rsidP="00F14E59">
      <w:pPr>
        <w:ind w:left="1418"/>
        <w:rPr>
          <w:rFonts w:ascii="Arial" w:hAnsi="Arial"/>
          <w:vanish/>
          <w:sz w:val="22"/>
        </w:rPr>
      </w:pPr>
    </w:p>
    <w:p w:rsidR="00F14E59" w:rsidRDefault="00F14E59" w:rsidP="00AC7DE5">
      <w:pPr>
        <w:ind w:left="1418"/>
        <w:rPr>
          <w:rFonts w:ascii="Arial" w:hAnsi="Arial"/>
          <w:sz w:val="22"/>
        </w:rPr>
      </w:pPr>
    </w:p>
    <w:sectPr w:rsidR="00F14E59" w:rsidSect="00B27C72">
      <w:headerReference w:type="even" r:id="rId7"/>
      <w:headerReference w:type="default" r:id="rId8"/>
      <w:footerReference w:type="even" r:id="rId9"/>
      <w:footerReference w:type="first" r:id="rId10"/>
      <w:pgSz w:w="11907" w:h="16840"/>
      <w:pgMar w:top="567" w:right="1701" w:bottom="1985"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49E" w:rsidRDefault="00CB0AAF" w:rsidP="00A85AE4">
      <w:r>
        <w:separator/>
      </w:r>
    </w:p>
  </w:endnote>
  <w:endnote w:type="continuationSeparator" w:id="0">
    <w:p w:rsidR="002B149E" w:rsidRDefault="00CB0AAF" w:rsidP="00A85AE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CC9" w:rsidRDefault="00712CC9">
    <w:pPr>
      <w:pStyle w:val="Pieddepage"/>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C72" w:rsidRDefault="00B27C72" w:rsidP="00B27C72">
    <w:pPr>
      <w:pStyle w:val="Pieddepage"/>
      <w:jc w:val="right"/>
    </w:pP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49E" w:rsidRDefault="00CB0AAF" w:rsidP="00A85AE4">
      <w:r>
        <w:separator/>
      </w:r>
    </w:p>
  </w:footnote>
  <w:footnote w:type="continuationSeparator" w:id="0">
    <w:p w:rsidR="002B149E" w:rsidRDefault="00CB0AAF" w:rsidP="00A85A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CC9" w:rsidRDefault="00712CC9">
    <w:pPr>
      <w:pStyle w:val="En-tte"/>
      <w:ind w:left="2269"/>
    </w:pP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CC9" w:rsidRDefault="00712CC9">
    <w:pPr>
      <w:pStyle w:val="En-tte"/>
      <w:ind w:left="2268"/>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416BF9"/>
    <w:multiLevelType w:val="hybridMultilevel"/>
    <w:tmpl w:val="D42895E6"/>
    <w:lvl w:ilvl="0" w:tplc="040C000F">
      <w:start w:val="1"/>
      <w:numFmt w:val="decimal"/>
      <w:lvlText w:val="%1."/>
      <w:lvlJc w:val="left"/>
      <w:pPr>
        <w:tabs>
          <w:tab w:val="num" w:pos="2138"/>
        </w:tabs>
        <w:ind w:left="2138" w:hanging="360"/>
      </w:pPr>
    </w:lvl>
    <w:lvl w:ilvl="1" w:tplc="233AE430">
      <w:numFmt w:val="bullet"/>
      <w:lvlText w:val=""/>
      <w:lvlJc w:val="left"/>
      <w:pPr>
        <w:tabs>
          <w:tab w:val="num" w:pos="2858"/>
        </w:tabs>
        <w:ind w:left="2858" w:hanging="360"/>
      </w:pPr>
      <w:rPr>
        <w:rFonts w:ascii="Wingdings" w:eastAsia="Times New Roman" w:hAnsi="Wingdings" w:hint="default"/>
      </w:rPr>
    </w:lvl>
    <w:lvl w:ilvl="2" w:tplc="040C001B" w:tentative="1">
      <w:start w:val="1"/>
      <w:numFmt w:val="lowerRoman"/>
      <w:lvlText w:val="%3."/>
      <w:lvlJc w:val="right"/>
      <w:pPr>
        <w:tabs>
          <w:tab w:val="num" w:pos="3578"/>
        </w:tabs>
        <w:ind w:left="3578" w:hanging="180"/>
      </w:pPr>
    </w:lvl>
    <w:lvl w:ilvl="3" w:tplc="040C000F" w:tentative="1">
      <w:start w:val="1"/>
      <w:numFmt w:val="decimal"/>
      <w:lvlText w:val="%4."/>
      <w:lvlJc w:val="left"/>
      <w:pPr>
        <w:tabs>
          <w:tab w:val="num" w:pos="4298"/>
        </w:tabs>
        <w:ind w:left="4298" w:hanging="360"/>
      </w:pPr>
    </w:lvl>
    <w:lvl w:ilvl="4" w:tplc="040C0019" w:tentative="1">
      <w:start w:val="1"/>
      <w:numFmt w:val="lowerLetter"/>
      <w:lvlText w:val="%5."/>
      <w:lvlJc w:val="left"/>
      <w:pPr>
        <w:tabs>
          <w:tab w:val="num" w:pos="5018"/>
        </w:tabs>
        <w:ind w:left="5018" w:hanging="360"/>
      </w:pPr>
    </w:lvl>
    <w:lvl w:ilvl="5" w:tplc="040C001B" w:tentative="1">
      <w:start w:val="1"/>
      <w:numFmt w:val="lowerRoman"/>
      <w:lvlText w:val="%6."/>
      <w:lvlJc w:val="right"/>
      <w:pPr>
        <w:tabs>
          <w:tab w:val="num" w:pos="5738"/>
        </w:tabs>
        <w:ind w:left="5738" w:hanging="180"/>
      </w:pPr>
    </w:lvl>
    <w:lvl w:ilvl="6" w:tplc="040C000F" w:tentative="1">
      <w:start w:val="1"/>
      <w:numFmt w:val="decimal"/>
      <w:lvlText w:val="%7."/>
      <w:lvlJc w:val="left"/>
      <w:pPr>
        <w:tabs>
          <w:tab w:val="num" w:pos="6458"/>
        </w:tabs>
        <w:ind w:left="6458" w:hanging="360"/>
      </w:pPr>
    </w:lvl>
    <w:lvl w:ilvl="7" w:tplc="040C0019" w:tentative="1">
      <w:start w:val="1"/>
      <w:numFmt w:val="lowerLetter"/>
      <w:lvlText w:val="%8."/>
      <w:lvlJc w:val="left"/>
      <w:pPr>
        <w:tabs>
          <w:tab w:val="num" w:pos="7178"/>
        </w:tabs>
        <w:ind w:left="7178" w:hanging="360"/>
      </w:pPr>
    </w:lvl>
    <w:lvl w:ilvl="8" w:tplc="040C001B" w:tentative="1">
      <w:start w:val="1"/>
      <w:numFmt w:val="lowerRoman"/>
      <w:lvlText w:val="%9."/>
      <w:lvlJc w:val="right"/>
      <w:pPr>
        <w:tabs>
          <w:tab w:val="num" w:pos="7898"/>
        </w:tabs>
        <w:ind w:left="7898" w:hanging="180"/>
      </w:pPr>
    </w:lvl>
  </w:abstractNum>
  <w:abstractNum w:abstractNumId="2">
    <w:nsid w:val="40611442"/>
    <w:multiLevelType w:val="hybridMultilevel"/>
    <w:tmpl w:val="CA64F2A2"/>
    <w:lvl w:ilvl="0" w:tplc="BBC0670A">
      <w:start w:val="1"/>
      <w:numFmt w:val="bullet"/>
      <w:lvlText w:val=""/>
      <w:lvlJc w:val="left"/>
      <w:pPr>
        <w:tabs>
          <w:tab w:val="num" w:pos="3621"/>
        </w:tabs>
        <w:ind w:left="3621" w:hanging="360"/>
      </w:pPr>
      <w:rPr>
        <w:rFonts w:ascii="Wingdings" w:hAnsi="Wingdings" w:hint="default"/>
      </w:rPr>
    </w:lvl>
    <w:lvl w:ilvl="1" w:tplc="040C0003" w:tentative="1">
      <w:start w:val="1"/>
      <w:numFmt w:val="bullet"/>
      <w:lvlText w:val="o"/>
      <w:lvlJc w:val="left"/>
      <w:pPr>
        <w:tabs>
          <w:tab w:val="num" w:pos="3232"/>
        </w:tabs>
        <w:ind w:left="3232" w:hanging="360"/>
      </w:pPr>
      <w:rPr>
        <w:rFonts w:ascii="Courier New" w:hAnsi="Courier New" w:cs="Courier New" w:hint="default"/>
      </w:rPr>
    </w:lvl>
    <w:lvl w:ilvl="2" w:tplc="040C0005" w:tentative="1">
      <w:start w:val="1"/>
      <w:numFmt w:val="bullet"/>
      <w:lvlText w:val=""/>
      <w:lvlJc w:val="left"/>
      <w:pPr>
        <w:tabs>
          <w:tab w:val="num" w:pos="3952"/>
        </w:tabs>
        <w:ind w:left="3952" w:hanging="360"/>
      </w:pPr>
      <w:rPr>
        <w:rFonts w:ascii="Wingdings" w:hAnsi="Wingdings" w:hint="default"/>
      </w:rPr>
    </w:lvl>
    <w:lvl w:ilvl="3" w:tplc="040C0001" w:tentative="1">
      <w:start w:val="1"/>
      <w:numFmt w:val="bullet"/>
      <w:lvlText w:val=""/>
      <w:lvlJc w:val="left"/>
      <w:pPr>
        <w:tabs>
          <w:tab w:val="num" w:pos="4672"/>
        </w:tabs>
        <w:ind w:left="4672" w:hanging="360"/>
      </w:pPr>
      <w:rPr>
        <w:rFonts w:ascii="Symbol" w:hAnsi="Symbol" w:hint="default"/>
      </w:rPr>
    </w:lvl>
    <w:lvl w:ilvl="4" w:tplc="040C0003" w:tentative="1">
      <w:start w:val="1"/>
      <w:numFmt w:val="bullet"/>
      <w:lvlText w:val="o"/>
      <w:lvlJc w:val="left"/>
      <w:pPr>
        <w:tabs>
          <w:tab w:val="num" w:pos="5392"/>
        </w:tabs>
        <w:ind w:left="5392" w:hanging="360"/>
      </w:pPr>
      <w:rPr>
        <w:rFonts w:ascii="Courier New" w:hAnsi="Courier New" w:cs="Courier New" w:hint="default"/>
      </w:rPr>
    </w:lvl>
    <w:lvl w:ilvl="5" w:tplc="040C0005" w:tentative="1">
      <w:start w:val="1"/>
      <w:numFmt w:val="bullet"/>
      <w:lvlText w:val=""/>
      <w:lvlJc w:val="left"/>
      <w:pPr>
        <w:tabs>
          <w:tab w:val="num" w:pos="6112"/>
        </w:tabs>
        <w:ind w:left="6112" w:hanging="360"/>
      </w:pPr>
      <w:rPr>
        <w:rFonts w:ascii="Wingdings" w:hAnsi="Wingdings" w:hint="default"/>
      </w:rPr>
    </w:lvl>
    <w:lvl w:ilvl="6" w:tplc="040C0001" w:tentative="1">
      <w:start w:val="1"/>
      <w:numFmt w:val="bullet"/>
      <w:lvlText w:val=""/>
      <w:lvlJc w:val="left"/>
      <w:pPr>
        <w:tabs>
          <w:tab w:val="num" w:pos="6832"/>
        </w:tabs>
        <w:ind w:left="6832" w:hanging="360"/>
      </w:pPr>
      <w:rPr>
        <w:rFonts w:ascii="Symbol" w:hAnsi="Symbol" w:hint="default"/>
      </w:rPr>
    </w:lvl>
    <w:lvl w:ilvl="7" w:tplc="040C0003" w:tentative="1">
      <w:start w:val="1"/>
      <w:numFmt w:val="bullet"/>
      <w:lvlText w:val="o"/>
      <w:lvlJc w:val="left"/>
      <w:pPr>
        <w:tabs>
          <w:tab w:val="num" w:pos="7552"/>
        </w:tabs>
        <w:ind w:left="7552" w:hanging="360"/>
      </w:pPr>
      <w:rPr>
        <w:rFonts w:ascii="Courier New" w:hAnsi="Courier New" w:cs="Courier New" w:hint="default"/>
      </w:rPr>
    </w:lvl>
    <w:lvl w:ilvl="8" w:tplc="040C0005" w:tentative="1">
      <w:start w:val="1"/>
      <w:numFmt w:val="bullet"/>
      <w:lvlText w:val=""/>
      <w:lvlJc w:val="left"/>
      <w:pPr>
        <w:tabs>
          <w:tab w:val="num" w:pos="8272"/>
        </w:tabs>
        <w:ind w:left="8272" w:hanging="360"/>
      </w:pPr>
      <w:rPr>
        <w:rFonts w:ascii="Wingdings" w:hAnsi="Wingdings" w:hint="default"/>
      </w:rPr>
    </w:lvl>
  </w:abstractNum>
  <w:abstractNum w:abstractNumId="3">
    <w:nsid w:val="4D016642"/>
    <w:multiLevelType w:val="hybridMultilevel"/>
    <w:tmpl w:val="858851E2"/>
    <w:lvl w:ilvl="0" w:tplc="040C000D">
      <w:start w:val="1"/>
      <w:numFmt w:val="bullet"/>
      <w:lvlText w:val=""/>
      <w:lvlJc w:val="left"/>
      <w:pPr>
        <w:ind w:left="2137" w:hanging="360"/>
      </w:pPr>
      <w:rPr>
        <w:rFonts w:ascii="Wingdings" w:hAnsi="Wingdings" w:hint="default"/>
      </w:rPr>
    </w:lvl>
    <w:lvl w:ilvl="1" w:tplc="040C0003" w:tentative="1">
      <w:start w:val="1"/>
      <w:numFmt w:val="bullet"/>
      <w:lvlText w:val="o"/>
      <w:lvlJc w:val="left"/>
      <w:pPr>
        <w:ind w:left="2857" w:hanging="360"/>
      </w:pPr>
      <w:rPr>
        <w:rFonts w:ascii="Courier New" w:hAnsi="Courier New" w:cs="Courier New" w:hint="default"/>
      </w:rPr>
    </w:lvl>
    <w:lvl w:ilvl="2" w:tplc="040C0005" w:tentative="1">
      <w:start w:val="1"/>
      <w:numFmt w:val="bullet"/>
      <w:lvlText w:val=""/>
      <w:lvlJc w:val="left"/>
      <w:pPr>
        <w:ind w:left="3577" w:hanging="360"/>
      </w:pPr>
      <w:rPr>
        <w:rFonts w:ascii="Wingdings" w:hAnsi="Wingdings" w:hint="default"/>
      </w:rPr>
    </w:lvl>
    <w:lvl w:ilvl="3" w:tplc="040C0001" w:tentative="1">
      <w:start w:val="1"/>
      <w:numFmt w:val="bullet"/>
      <w:lvlText w:val=""/>
      <w:lvlJc w:val="left"/>
      <w:pPr>
        <w:ind w:left="4297" w:hanging="360"/>
      </w:pPr>
      <w:rPr>
        <w:rFonts w:ascii="Symbol" w:hAnsi="Symbol" w:hint="default"/>
      </w:rPr>
    </w:lvl>
    <w:lvl w:ilvl="4" w:tplc="040C0003" w:tentative="1">
      <w:start w:val="1"/>
      <w:numFmt w:val="bullet"/>
      <w:lvlText w:val="o"/>
      <w:lvlJc w:val="left"/>
      <w:pPr>
        <w:ind w:left="5017" w:hanging="360"/>
      </w:pPr>
      <w:rPr>
        <w:rFonts w:ascii="Courier New" w:hAnsi="Courier New" w:cs="Courier New" w:hint="default"/>
      </w:rPr>
    </w:lvl>
    <w:lvl w:ilvl="5" w:tplc="040C0005" w:tentative="1">
      <w:start w:val="1"/>
      <w:numFmt w:val="bullet"/>
      <w:lvlText w:val=""/>
      <w:lvlJc w:val="left"/>
      <w:pPr>
        <w:ind w:left="5737" w:hanging="360"/>
      </w:pPr>
      <w:rPr>
        <w:rFonts w:ascii="Wingdings" w:hAnsi="Wingdings" w:hint="default"/>
      </w:rPr>
    </w:lvl>
    <w:lvl w:ilvl="6" w:tplc="040C0001" w:tentative="1">
      <w:start w:val="1"/>
      <w:numFmt w:val="bullet"/>
      <w:lvlText w:val=""/>
      <w:lvlJc w:val="left"/>
      <w:pPr>
        <w:ind w:left="6457" w:hanging="360"/>
      </w:pPr>
      <w:rPr>
        <w:rFonts w:ascii="Symbol" w:hAnsi="Symbol" w:hint="default"/>
      </w:rPr>
    </w:lvl>
    <w:lvl w:ilvl="7" w:tplc="040C0003" w:tentative="1">
      <w:start w:val="1"/>
      <w:numFmt w:val="bullet"/>
      <w:lvlText w:val="o"/>
      <w:lvlJc w:val="left"/>
      <w:pPr>
        <w:ind w:left="7177" w:hanging="360"/>
      </w:pPr>
      <w:rPr>
        <w:rFonts w:ascii="Courier New" w:hAnsi="Courier New" w:cs="Courier New" w:hint="default"/>
      </w:rPr>
    </w:lvl>
    <w:lvl w:ilvl="8" w:tplc="040C0005" w:tentative="1">
      <w:start w:val="1"/>
      <w:numFmt w:val="bullet"/>
      <w:lvlText w:val=""/>
      <w:lvlJc w:val="left"/>
      <w:pPr>
        <w:ind w:left="7897" w:hanging="360"/>
      </w:pPr>
      <w:rPr>
        <w:rFonts w:ascii="Wingdings" w:hAnsi="Wingdings" w:hint="default"/>
      </w:rPr>
    </w:lvl>
  </w:abstractNum>
  <w:abstractNum w:abstractNumId="4">
    <w:nsid w:val="751B4BE0"/>
    <w:multiLevelType w:val="hybridMultilevel"/>
    <w:tmpl w:val="3CD631EC"/>
    <w:lvl w:ilvl="0" w:tplc="13C2435E">
      <w:start w:val="1"/>
      <w:numFmt w:val="bullet"/>
      <w:lvlText w:val=""/>
      <w:lvlJc w:val="left"/>
      <w:pPr>
        <w:tabs>
          <w:tab w:val="num" w:pos="3621"/>
        </w:tabs>
        <w:ind w:left="3621" w:hanging="360"/>
      </w:pPr>
      <w:rPr>
        <w:rFonts w:ascii="Wingdings" w:hAnsi="Wingdings" w:hint="default"/>
      </w:rPr>
    </w:lvl>
    <w:lvl w:ilvl="1" w:tplc="040C0003" w:tentative="1">
      <w:start w:val="1"/>
      <w:numFmt w:val="bullet"/>
      <w:lvlText w:val="o"/>
      <w:lvlJc w:val="left"/>
      <w:pPr>
        <w:tabs>
          <w:tab w:val="num" w:pos="3232"/>
        </w:tabs>
        <w:ind w:left="3232" w:hanging="360"/>
      </w:pPr>
      <w:rPr>
        <w:rFonts w:ascii="Courier New" w:hAnsi="Courier New" w:cs="Courier New" w:hint="default"/>
      </w:rPr>
    </w:lvl>
    <w:lvl w:ilvl="2" w:tplc="040C0005" w:tentative="1">
      <w:start w:val="1"/>
      <w:numFmt w:val="bullet"/>
      <w:lvlText w:val=""/>
      <w:lvlJc w:val="left"/>
      <w:pPr>
        <w:tabs>
          <w:tab w:val="num" w:pos="3952"/>
        </w:tabs>
        <w:ind w:left="3952" w:hanging="360"/>
      </w:pPr>
      <w:rPr>
        <w:rFonts w:ascii="Wingdings" w:hAnsi="Wingdings" w:hint="default"/>
      </w:rPr>
    </w:lvl>
    <w:lvl w:ilvl="3" w:tplc="040C0001" w:tentative="1">
      <w:start w:val="1"/>
      <w:numFmt w:val="bullet"/>
      <w:lvlText w:val=""/>
      <w:lvlJc w:val="left"/>
      <w:pPr>
        <w:tabs>
          <w:tab w:val="num" w:pos="4672"/>
        </w:tabs>
        <w:ind w:left="4672" w:hanging="360"/>
      </w:pPr>
      <w:rPr>
        <w:rFonts w:ascii="Symbol" w:hAnsi="Symbol" w:hint="default"/>
      </w:rPr>
    </w:lvl>
    <w:lvl w:ilvl="4" w:tplc="040C0003" w:tentative="1">
      <w:start w:val="1"/>
      <w:numFmt w:val="bullet"/>
      <w:lvlText w:val="o"/>
      <w:lvlJc w:val="left"/>
      <w:pPr>
        <w:tabs>
          <w:tab w:val="num" w:pos="5392"/>
        </w:tabs>
        <w:ind w:left="5392" w:hanging="360"/>
      </w:pPr>
      <w:rPr>
        <w:rFonts w:ascii="Courier New" w:hAnsi="Courier New" w:cs="Courier New" w:hint="default"/>
      </w:rPr>
    </w:lvl>
    <w:lvl w:ilvl="5" w:tplc="040C0005" w:tentative="1">
      <w:start w:val="1"/>
      <w:numFmt w:val="bullet"/>
      <w:lvlText w:val=""/>
      <w:lvlJc w:val="left"/>
      <w:pPr>
        <w:tabs>
          <w:tab w:val="num" w:pos="6112"/>
        </w:tabs>
        <w:ind w:left="6112" w:hanging="360"/>
      </w:pPr>
      <w:rPr>
        <w:rFonts w:ascii="Wingdings" w:hAnsi="Wingdings" w:hint="default"/>
      </w:rPr>
    </w:lvl>
    <w:lvl w:ilvl="6" w:tplc="040C0001" w:tentative="1">
      <w:start w:val="1"/>
      <w:numFmt w:val="bullet"/>
      <w:lvlText w:val=""/>
      <w:lvlJc w:val="left"/>
      <w:pPr>
        <w:tabs>
          <w:tab w:val="num" w:pos="6832"/>
        </w:tabs>
        <w:ind w:left="6832" w:hanging="360"/>
      </w:pPr>
      <w:rPr>
        <w:rFonts w:ascii="Symbol" w:hAnsi="Symbol" w:hint="default"/>
      </w:rPr>
    </w:lvl>
    <w:lvl w:ilvl="7" w:tplc="040C0003" w:tentative="1">
      <w:start w:val="1"/>
      <w:numFmt w:val="bullet"/>
      <w:lvlText w:val="o"/>
      <w:lvlJc w:val="left"/>
      <w:pPr>
        <w:tabs>
          <w:tab w:val="num" w:pos="7552"/>
        </w:tabs>
        <w:ind w:left="7552" w:hanging="360"/>
      </w:pPr>
      <w:rPr>
        <w:rFonts w:ascii="Courier New" w:hAnsi="Courier New" w:cs="Courier New" w:hint="default"/>
      </w:rPr>
    </w:lvl>
    <w:lvl w:ilvl="8" w:tplc="040C0005" w:tentative="1">
      <w:start w:val="1"/>
      <w:numFmt w:val="bullet"/>
      <w:lvlText w:val=""/>
      <w:lvlJc w:val="left"/>
      <w:pPr>
        <w:tabs>
          <w:tab w:val="num" w:pos="8272"/>
        </w:tabs>
        <w:ind w:left="8272"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551" w:hanging="283"/>
        </w:pPr>
        <w:rPr>
          <w:rFonts w:ascii="Symbol" w:hAnsi="Symbol" w:hint="default"/>
        </w:rPr>
      </w:lvl>
    </w:lvlOverride>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C90CE5"/>
    <w:rsid w:val="00007D27"/>
    <w:rsid w:val="0001036E"/>
    <w:rsid w:val="00054E68"/>
    <w:rsid w:val="0014004A"/>
    <w:rsid w:val="00190A70"/>
    <w:rsid w:val="001940FA"/>
    <w:rsid w:val="001C058E"/>
    <w:rsid w:val="002B149E"/>
    <w:rsid w:val="002E7458"/>
    <w:rsid w:val="003C2C85"/>
    <w:rsid w:val="003F45CD"/>
    <w:rsid w:val="00452AF7"/>
    <w:rsid w:val="004C09D2"/>
    <w:rsid w:val="00517B44"/>
    <w:rsid w:val="005C0662"/>
    <w:rsid w:val="005C42C7"/>
    <w:rsid w:val="005F3DAE"/>
    <w:rsid w:val="0060470E"/>
    <w:rsid w:val="006466EF"/>
    <w:rsid w:val="00670613"/>
    <w:rsid w:val="0069420C"/>
    <w:rsid w:val="006E5462"/>
    <w:rsid w:val="006F72F4"/>
    <w:rsid w:val="006F770B"/>
    <w:rsid w:val="00712C2E"/>
    <w:rsid w:val="00712CC9"/>
    <w:rsid w:val="0074651B"/>
    <w:rsid w:val="007709D3"/>
    <w:rsid w:val="00783961"/>
    <w:rsid w:val="007940F3"/>
    <w:rsid w:val="007A38B2"/>
    <w:rsid w:val="007B79B6"/>
    <w:rsid w:val="007C226A"/>
    <w:rsid w:val="007C26D9"/>
    <w:rsid w:val="008A6E74"/>
    <w:rsid w:val="008C0EE0"/>
    <w:rsid w:val="009216A8"/>
    <w:rsid w:val="009239D7"/>
    <w:rsid w:val="00936176"/>
    <w:rsid w:val="00994EE0"/>
    <w:rsid w:val="009B0232"/>
    <w:rsid w:val="009C5DC3"/>
    <w:rsid w:val="00A1134F"/>
    <w:rsid w:val="00A608CD"/>
    <w:rsid w:val="00A73599"/>
    <w:rsid w:val="00AC1837"/>
    <w:rsid w:val="00AC7DE5"/>
    <w:rsid w:val="00B27C72"/>
    <w:rsid w:val="00C068B9"/>
    <w:rsid w:val="00C22489"/>
    <w:rsid w:val="00C90CE5"/>
    <w:rsid w:val="00C91A72"/>
    <w:rsid w:val="00CB0AAF"/>
    <w:rsid w:val="00D02A50"/>
    <w:rsid w:val="00D02FDA"/>
    <w:rsid w:val="00D27E47"/>
    <w:rsid w:val="00D65494"/>
    <w:rsid w:val="00D712ED"/>
    <w:rsid w:val="00DC3E0C"/>
    <w:rsid w:val="00DC645E"/>
    <w:rsid w:val="00E00AEA"/>
    <w:rsid w:val="00E33320"/>
    <w:rsid w:val="00EA5F82"/>
    <w:rsid w:val="00F145E0"/>
    <w:rsid w:val="00F14E59"/>
    <w:rsid w:val="00F52456"/>
    <w:rsid w:val="00FC042D"/>
    <w:rsid w:val="00FD7D3B"/>
    <w:rsid w:val="00FE458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49E"/>
    <w:rPr>
      <w:rFonts w:ascii="Univers (W1)" w:hAnsi="Univers (W1)"/>
    </w:rPr>
  </w:style>
  <w:style w:type="paragraph" w:styleId="Titre1">
    <w:name w:val="heading 1"/>
    <w:basedOn w:val="Normal"/>
    <w:next w:val="Normal"/>
    <w:qFormat/>
    <w:rsid w:val="002B149E"/>
    <w:pPr>
      <w:keepNext/>
      <w:tabs>
        <w:tab w:val="left" w:pos="1276"/>
        <w:tab w:val="left" w:pos="3261"/>
      </w:tabs>
      <w:ind w:left="2269"/>
      <w:outlineLvl w:val="0"/>
    </w:pPr>
    <w:rPr>
      <w:rFonts w:ascii="Tahoma" w:hAnsi="Tahoma" w:cs="Tahoma"/>
      <w:b/>
      <w:bCs/>
      <w:sz w:val="22"/>
      <w:szCs w:val="22"/>
    </w:rPr>
  </w:style>
  <w:style w:type="paragraph" w:styleId="Titre2">
    <w:name w:val="heading 2"/>
    <w:basedOn w:val="Normal"/>
    <w:next w:val="Normal"/>
    <w:qFormat/>
    <w:rsid w:val="002B149E"/>
    <w:pPr>
      <w:keepNext/>
      <w:tabs>
        <w:tab w:val="left" w:pos="1276"/>
        <w:tab w:val="left" w:pos="3261"/>
      </w:tabs>
      <w:ind w:left="2269"/>
      <w:jc w:val="right"/>
      <w:outlineLvl w:val="1"/>
    </w:pPr>
    <w:rPr>
      <w:rFonts w:ascii="Arial Black" w:hAnsi="Arial Black"/>
      <w:b/>
      <w:bCs/>
      <w:sz w:val="22"/>
      <w:szCs w:val="22"/>
    </w:rPr>
  </w:style>
  <w:style w:type="paragraph" w:styleId="Titre7">
    <w:name w:val="heading 7"/>
    <w:basedOn w:val="Normal"/>
    <w:next w:val="Normal"/>
    <w:link w:val="Titre7Car"/>
    <w:uiPriority w:val="9"/>
    <w:semiHidden/>
    <w:unhideWhenUsed/>
    <w:qFormat/>
    <w:rsid w:val="00F14E59"/>
    <w:pPr>
      <w:keepNext/>
      <w:keepLines/>
      <w:spacing w:before="200"/>
      <w:outlineLvl w:val="6"/>
    </w:pPr>
    <w:rPr>
      <w:rFonts w:asciiTheme="majorHAnsi" w:eastAsiaTheme="majorEastAsia" w:hAnsiTheme="majorHAnsi" w:cstheme="majorBidi"/>
      <w:i/>
      <w:iCs/>
      <w:color w:val="0000DF"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2B149E"/>
    <w:pPr>
      <w:tabs>
        <w:tab w:val="center" w:pos="4819"/>
        <w:tab w:val="right" w:pos="9071"/>
      </w:tabs>
    </w:pPr>
  </w:style>
  <w:style w:type="paragraph" w:styleId="En-tte">
    <w:name w:val="header"/>
    <w:basedOn w:val="Normal"/>
    <w:rsid w:val="002B149E"/>
    <w:pPr>
      <w:tabs>
        <w:tab w:val="center" w:pos="4819"/>
        <w:tab w:val="right" w:pos="9071"/>
      </w:tabs>
    </w:pPr>
  </w:style>
  <w:style w:type="paragraph" w:customStyle="1" w:styleId="Paragraphe">
    <w:name w:val="Paragraphe"/>
    <w:basedOn w:val="Normal"/>
    <w:rsid w:val="002B149E"/>
    <w:pPr>
      <w:ind w:firstLine="1276"/>
      <w:jc w:val="both"/>
    </w:pPr>
  </w:style>
  <w:style w:type="character" w:styleId="Marquedecommentaire">
    <w:name w:val="annotation reference"/>
    <w:basedOn w:val="Policepardfaut"/>
    <w:semiHidden/>
    <w:rsid w:val="002B149E"/>
    <w:rPr>
      <w:sz w:val="16"/>
      <w:szCs w:val="16"/>
    </w:rPr>
  </w:style>
  <w:style w:type="paragraph" w:styleId="Commentaire">
    <w:name w:val="annotation text"/>
    <w:basedOn w:val="Normal"/>
    <w:semiHidden/>
    <w:rsid w:val="002B149E"/>
  </w:style>
  <w:style w:type="paragraph" w:styleId="Textedebulles">
    <w:name w:val="Balloon Text"/>
    <w:basedOn w:val="Normal"/>
    <w:semiHidden/>
    <w:rsid w:val="006F770B"/>
    <w:rPr>
      <w:rFonts w:ascii="Tahoma" w:hAnsi="Tahoma" w:cs="Tahoma"/>
      <w:sz w:val="16"/>
      <w:szCs w:val="16"/>
    </w:rPr>
  </w:style>
  <w:style w:type="paragraph" w:styleId="Retraitcorpsdetexte3">
    <w:name w:val="Body Text Indent 3"/>
    <w:basedOn w:val="Normal"/>
    <w:link w:val="Retraitcorpsdetexte3Car"/>
    <w:rsid w:val="00AC7DE5"/>
    <w:pPr>
      <w:tabs>
        <w:tab w:val="left" w:pos="1276"/>
        <w:tab w:val="left" w:pos="3261"/>
      </w:tabs>
      <w:ind w:left="2269"/>
      <w:jc w:val="center"/>
    </w:pPr>
    <w:rPr>
      <w:rFonts w:ascii="Univers" w:hAnsi="Univers"/>
      <w:b/>
      <w:bCs/>
      <w:sz w:val="22"/>
      <w:szCs w:val="22"/>
    </w:rPr>
  </w:style>
  <w:style w:type="character" w:customStyle="1" w:styleId="Retraitcorpsdetexte3Car">
    <w:name w:val="Retrait corps de texte 3 Car"/>
    <w:basedOn w:val="Policepardfaut"/>
    <w:link w:val="Retraitcorpsdetexte3"/>
    <w:rsid w:val="00AC7DE5"/>
    <w:rPr>
      <w:rFonts w:ascii="Univers" w:hAnsi="Univers"/>
      <w:b/>
      <w:bCs/>
      <w:sz w:val="22"/>
      <w:szCs w:val="22"/>
    </w:rPr>
  </w:style>
  <w:style w:type="character" w:customStyle="1" w:styleId="Titre7Car">
    <w:name w:val="Titre 7 Car"/>
    <w:basedOn w:val="Policepardfaut"/>
    <w:link w:val="Titre7"/>
    <w:uiPriority w:val="9"/>
    <w:semiHidden/>
    <w:rsid w:val="00F14E59"/>
    <w:rPr>
      <w:rFonts w:asciiTheme="majorHAnsi" w:eastAsiaTheme="majorEastAsia" w:hAnsiTheme="majorHAnsi" w:cstheme="majorBidi"/>
      <w:i/>
      <w:iCs/>
      <w:color w:val="0000DF" w:themeColor="text1" w:themeTint="BF"/>
    </w:rPr>
  </w:style>
  <w:style w:type="character" w:customStyle="1" w:styleId="Caractrestandard">
    <w:name w:val="Caractère standard"/>
    <w:rsid w:val="00F14E59"/>
    <w:rPr>
      <w:color w:val="000000"/>
    </w:rPr>
  </w:style>
  <w:style w:type="character" w:customStyle="1" w:styleId="normal0">
    <w:name w:val="normal"/>
    <w:basedOn w:val="Policepardfaut"/>
    <w:rsid w:val="007940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449</Words>
  <Characters>2432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ECONOMIE 05.06.1997</vt:lpstr>
    </vt:vector>
  </TitlesOfParts>
  <Company>MAIRIE DE RIORGES</Company>
  <LinksUpToDate>false</LinksUpToDate>
  <CharactersWithSpaces>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ECONOMIE 05.06.1997</dc:title>
  <dc:subject>Dde aide du FADEL</dc:subject>
  <dc:creator>Secrétariat Général</dc:creator>
  <cp:keywords>FADEL, GRAPHYPLUS</cp:keywords>
  <cp:lastModifiedBy>marbea</cp:lastModifiedBy>
  <cp:revision>18</cp:revision>
  <cp:lastPrinted>2015-06-05T12:37:00Z</cp:lastPrinted>
  <dcterms:created xsi:type="dcterms:W3CDTF">2015-05-18T11:55:00Z</dcterms:created>
  <dcterms:modified xsi:type="dcterms:W3CDTF">2015-06-05T12:37:00Z</dcterms:modified>
</cp:coreProperties>
</file>