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5635E9" w:rsidRDefault="00954E6A" w:rsidP="007F6387">
      <w:pPr>
        <w:pStyle w:val="Titre1"/>
        <w:ind w:left="567"/>
        <w:rPr>
          <w:rFonts w:ascii="Arial" w:hAnsi="Arial" w:cs="Arial"/>
          <w:sz w:val="28"/>
          <w:szCs w:val="28"/>
        </w:rPr>
      </w:pPr>
      <w:r w:rsidRPr="005635E9">
        <w:rPr>
          <w:rFonts w:ascii="Arial" w:hAnsi="Arial" w:cs="Arial"/>
          <w:sz w:val="28"/>
          <w:szCs w:val="28"/>
        </w:rPr>
        <w:t>Ville de Riorges</w:t>
      </w:r>
    </w:p>
    <w:p w:rsidR="00954E6A" w:rsidRPr="00CA6CED" w:rsidRDefault="00C64309" w:rsidP="00292F42">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du </w:t>
      </w:r>
      <w:r w:rsidR="006E6894">
        <w:rPr>
          <w:rFonts w:ascii="Arial" w:hAnsi="Arial"/>
        </w:rPr>
        <w:t>4 juin</w:t>
      </w:r>
      <w:r w:rsidR="00D2580F">
        <w:rPr>
          <w:rFonts w:ascii="Arial" w:hAnsi="Arial"/>
        </w:rPr>
        <w:t xml:space="preserve"> 2015</w:t>
      </w:r>
      <w:r w:rsidR="00954E6A" w:rsidRPr="00CA6CED">
        <w:rPr>
          <w:rFonts w:ascii="Arial" w:hAnsi="Arial"/>
        </w:rPr>
        <w:tab/>
      </w:r>
      <w:r w:rsidR="00A57039">
        <w:rPr>
          <w:rFonts w:ascii="Arial" w:hAnsi="Arial"/>
        </w:rPr>
        <w:t>3.1</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497BB3" w:rsidRPr="006E0082" w:rsidRDefault="00497BB3" w:rsidP="00497BB3">
      <w:pPr>
        <w:pStyle w:val="Titre4"/>
        <w:rPr>
          <w:sz w:val="24"/>
          <w:szCs w:val="24"/>
        </w:rPr>
      </w:pPr>
      <w:r w:rsidRPr="006E0082">
        <w:rPr>
          <w:sz w:val="24"/>
          <w:szCs w:val="24"/>
        </w:rPr>
        <w:t>CADRE DE VIE-</w:t>
      </w:r>
      <w:r w:rsidR="00DE6E3A" w:rsidRPr="006E0082">
        <w:rPr>
          <w:sz w:val="24"/>
          <w:szCs w:val="24"/>
        </w:rPr>
        <w:t>COMMERCE-ARTISANAT</w:t>
      </w:r>
      <w:r w:rsidRPr="006E0082">
        <w:rPr>
          <w:sz w:val="24"/>
          <w:szCs w:val="24"/>
        </w:rPr>
        <w:t>-</w:t>
      </w:r>
    </w:p>
    <w:p w:rsidR="007F0796" w:rsidRPr="006E0082" w:rsidRDefault="00497BB3" w:rsidP="00497BB3">
      <w:pPr>
        <w:pStyle w:val="Titre4"/>
        <w:rPr>
          <w:sz w:val="24"/>
          <w:szCs w:val="24"/>
        </w:rPr>
      </w:pPr>
      <w:r w:rsidRPr="006E0082">
        <w:rPr>
          <w:sz w:val="24"/>
          <w:szCs w:val="24"/>
        </w:rPr>
        <w:t>DEVELOPPEMENT DURABLE</w:t>
      </w:r>
    </w:p>
    <w:p w:rsidR="007F0796" w:rsidRDefault="007F0796">
      <w:pPr>
        <w:tabs>
          <w:tab w:val="left" w:pos="1276"/>
          <w:tab w:val="left" w:pos="3261"/>
        </w:tabs>
        <w:ind w:left="2269"/>
        <w:jc w:val="right"/>
        <w:rPr>
          <w:rFonts w:ascii="Arial" w:hAnsi="Arial"/>
          <w:b/>
          <w:sz w:val="22"/>
        </w:rPr>
      </w:pPr>
    </w:p>
    <w:p w:rsidR="008E1522" w:rsidRDefault="0005781D" w:rsidP="008E1522">
      <w:pPr>
        <w:pStyle w:val="Retraitcorpsdetexte3"/>
        <w:jc w:val="right"/>
        <w:rPr>
          <w:rFonts w:ascii="Arial" w:hAnsi="Arial"/>
        </w:rPr>
      </w:pPr>
      <w:r>
        <w:rPr>
          <w:rFonts w:ascii="Arial" w:hAnsi="Arial"/>
        </w:rPr>
        <w:t>SITE</w:t>
      </w:r>
      <w:r w:rsidR="006E6894">
        <w:rPr>
          <w:rFonts w:ascii="Arial" w:hAnsi="Arial"/>
        </w:rPr>
        <w:t xml:space="preserve"> DES CANAUX</w:t>
      </w:r>
    </w:p>
    <w:p w:rsidR="006E6894" w:rsidRDefault="006E6894" w:rsidP="008E1522">
      <w:pPr>
        <w:pStyle w:val="Retraitcorpsdetexte3"/>
        <w:jc w:val="right"/>
        <w:rPr>
          <w:rFonts w:ascii="Arial" w:hAnsi="Arial"/>
        </w:rPr>
      </w:pPr>
      <w:r>
        <w:rPr>
          <w:rFonts w:ascii="Arial" w:hAnsi="Arial"/>
        </w:rPr>
        <w:t>CONVENTION OPERATIONNELLE</w:t>
      </w:r>
    </w:p>
    <w:p w:rsidR="006E6894" w:rsidRDefault="006E6894" w:rsidP="008E1522">
      <w:pPr>
        <w:pStyle w:val="Retraitcorpsdetexte3"/>
        <w:jc w:val="right"/>
        <w:rPr>
          <w:rFonts w:ascii="Arial" w:hAnsi="Arial"/>
        </w:rPr>
      </w:pPr>
      <w:r>
        <w:rPr>
          <w:rFonts w:ascii="Arial" w:hAnsi="Arial"/>
        </w:rPr>
        <w:t>ENTRE LA COMMUNE DE RIORGES ET L'EPORA</w:t>
      </w:r>
    </w:p>
    <w:p w:rsidR="008E1522" w:rsidRDefault="008E1522" w:rsidP="008E1522">
      <w:pPr>
        <w:pStyle w:val="Retraitcorpsdetexte3"/>
        <w:jc w:val="right"/>
        <w:rPr>
          <w:rFonts w:ascii="Arial" w:hAnsi="Arial"/>
        </w:rPr>
      </w:pPr>
      <w:r>
        <w:rPr>
          <w:rFonts w:ascii="Arial" w:hAnsi="Arial"/>
        </w:rPr>
        <w:t>APPROBATION</w:t>
      </w:r>
    </w:p>
    <w:p w:rsidR="008E1522" w:rsidRDefault="008E1522" w:rsidP="008E1522">
      <w:pPr>
        <w:ind w:left="1418" w:hanging="1"/>
        <w:rPr>
          <w:rFonts w:ascii="Arial" w:hAnsi="Arial"/>
          <w:sz w:val="22"/>
        </w:rPr>
      </w:pPr>
    </w:p>
    <w:p w:rsidR="008E1522" w:rsidRDefault="008E1522"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C64309" w:rsidRDefault="00C64309"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215F15" w:rsidRDefault="00215F15" w:rsidP="008E1522">
      <w:pPr>
        <w:ind w:left="1418"/>
        <w:jc w:val="both"/>
        <w:rPr>
          <w:rFonts w:ascii="Arial" w:hAnsi="Arial" w:cs="Arial"/>
          <w:sz w:val="22"/>
        </w:rPr>
      </w:pPr>
    </w:p>
    <w:p w:rsidR="006E6894" w:rsidRDefault="00C64309" w:rsidP="008E1522">
      <w:pPr>
        <w:ind w:left="1418"/>
        <w:jc w:val="both"/>
        <w:rPr>
          <w:rFonts w:ascii="Arial" w:hAnsi="Arial" w:cs="Arial"/>
          <w:sz w:val="22"/>
        </w:rPr>
      </w:pPr>
      <w:r>
        <w:rPr>
          <w:rFonts w:ascii="Arial" w:hAnsi="Arial" w:cs="Arial"/>
          <w:b/>
          <w:sz w:val="22"/>
        </w:rPr>
        <w:t>"</w:t>
      </w:r>
      <w:r w:rsidR="006E6894">
        <w:rPr>
          <w:rFonts w:ascii="Arial" w:hAnsi="Arial" w:cs="Arial"/>
          <w:sz w:val="22"/>
        </w:rPr>
        <w:t>La ZAC du triangle des Canaux a été approuvée par délibération du conseil municipal du 16 décembre 2010.</w:t>
      </w:r>
    </w:p>
    <w:p w:rsidR="006E6894" w:rsidRDefault="006E6894" w:rsidP="008E1522">
      <w:pPr>
        <w:ind w:left="1418"/>
        <w:jc w:val="both"/>
        <w:rPr>
          <w:rFonts w:ascii="Arial" w:hAnsi="Arial" w:cs="Arial"/>
          <w:sz w:val="22"/>
        </w:rPr>
      </w:pPr>
    </w:p>
    <w:p w:rsidR="006E6894" w:rsidRDefault="006E6894" w:rsidP="008E1522">
      <w:pPr>
        <w:ind w:left="1418"/>
        <w:jc w:val="both"/>
        <w:rPr>
          <w:rFonts w:ascii="Arial" w:hAnsi="Arial" w:cs="Arial"/>
          <w:sz w:val="22"/>
        </w:rPr>
      </w:pPr>
      <w:r>
        <w:rPr>
          <w:rFonts w:ascii="Arial" w:hAnsi="Arial" w:cs="Arial"/>
          <w:sz w:val="22"/>
        </w:rPr>
        <w:t>Le programme prévoit la réalisation :</w:t>
      </w:r>
    </w:p>
    <w:p w:rsidR="008E1522" w:rsidRDefault="006E6894" w:rsidP="006E6894">
      <w:pPr>
        <w:pStyle w:val="Paragraphedeliste"/>
        <w:numPr>
          <w:ilvl w:val="0"/>
          <w:numId w:val="49"/>
        </w:numPr>
        <w:spacing w:before="80"/>
        <w:ind w:left="1702" w:hanging="284"/>
        <w:contextualSpacing w:val="0"/>
        <w:jc w:val="both"/>
        <w:rPr>
          <w:rFonts w:ascii="Arial" w:hAnsi="Arial" w:cs="Arial"/>
          <w:sz w:val="22"/>
        </w:rPr>
      </w:pPr>
      <w:r w:rsidRPr="006E6894">
        <w:rPr>
          <w:rFonts w:ascii="Arial" w:hAnsi="Arial" w:cs="Arial"/>
          <w:sz w:val="22"/>
        </w:rPr>
        <w:t>d'environ 6 000 </w:t>
      </w:r>
      <w:r>
        <w:rPr>
          <w:rFonts w:ascii="Arial" w:hAnsi="Arial" w:cs="Arial"/>
          <w:sz w:val="22"/>
        </w:rPr>
        <w:t>m² de surface de plancher (75 logements environ dont 30 % de logements sociaux minimum) ;</w:t>
      </w:r>
    </w:p>
    <w:p w:rsidR="006E6894" w:rsidRDefault="006E6894" w:rsidP="006E6894">
      <w:pPr>
        <w:pStyle w:val="Paragraphedeliste"/>
        <w:numPr>
          <w:ilvl w:val="0"/>
          <w:numId w:val="49"/>
        </w:numPr>
        <w:spacing w:before="80"/>
        <w:ind w:left="1702" w:hanging="284"/>
        <w:contextualSpacing w:val="0"/>
        <w:jc w:val="both"/>
        <w:rPr>
          <w:rFonts w:ascii="Arial" w:hAnsi="Arial" w:cs="Arial"/>
          <w:sz w:val="22"/>
        </w:rPr>
      </w:pPr>
      <w:r>
        <w:rPr>
          <w:rFonts w:ascii="Arial" w:hAnsi="Arial" w:cs="Arial"/>
          <w:sz w:val="22"/>
        </w:rPr>
        <w:t>de locaux commerciaux en rez-de-chaussée de la rue du Maréchal Foch pour environ 500 m² ;</w:t>
      </w:r>
    </w:p>
    <w:p w:rsidR="006E6894" w:rsidRDefault="006E6894" w:rsidP="006E6894">
      <w:pPr>
        <w:pStyle w:val="Paragraphedeliste"/>
        <w:numPr>
          <w:ilvl w:val="0"/>
          <w:numId w:val="49"/>
        </w:numPr>
        <w:spacing w:before="80"/>
        <w:ind w:left="1702" w:hanging="284"/>
        <w:contextualSpacing w:val="0"/>
        <w:jc w:val="both"/>
        <w:rPr>
          <w:rFonts w:ascii="Arial" w:hAnsi="Arial" w:cs="Arial"/>
          <w:sz w:val="22"/>
        </w:rPr>
      </w:pPr>
      <w:r>
        <w:rPr>
          <w:rFonts w:ascii="Arial" w:hAnsi="Arial" w:cs="Arial"/>
          <w:sz w:val="22"/>
        </w:rPr>
        <w:t>3 000 m² d'espaces collectifs en cœur d'îlot avec des cheminements piétons et 500 m² de jardins privatifs ;</w:t>
      </w:r>
    </w:p>
    <w:p w:rsidR="006E6894" w:rsidRDefault="006E6894" w:rsidP="006E6894">
      <w:pPr>
        <w:pStyle w:val="Paragraphedeliste"/>
        <w:numPr>
          <w:ilvl w:val="0"/>
          <w:numId w:val="49"/>
        </w:numPr>
        <w:spacing w:before="80"/>
        <w:ind w:left="1702" w:hanging="284"/>
        <w:contextualSpacing w:val="0"/>
        <w:jc w:val="both"/>
        <w:rPr>
          <w:rFonts w:ascii="Arial" w:hAnsi="Arial" w:cs="Arial"/>
          <w:sz w:val="22"/>
        </w:rPr>
      </w:pPr>
      <w:r>
        <w:rPr>
          <w:rFonts w:ascii="Arial" w:hAnsi="Arial" w:cs="Arial"/>
          <w:sz w:val="22"/>
        </w:rPr>
        <w:t>des places de stationnement en espace collectif public ;</w:t>
      </w:r>
    </w:p>
    <w:p w:rsidR="006E6894" w:rsidRPr="006E6894" w:rsidRDefault="006E6894" w:rsidP="006E6894">
      <w:pPr>
        <w:pStyle w:val="Paragraphedeliste"/>
        <w:numPr>
          <w:ilvl w:val="0"/>
          <w:numId w:val="49"/>
        </w:numPr>
        <w:spacing w:before="80"/>
        <w:ind w:left="1702" w:hanging="284"/>
        <w:contextualSpacing w:val="0"/>
        <w:jc w:val="both"/>
        <w:rPr>
          <w:rFonts w:ascii="Arial" w:hAnsi="Arial" w:cs="Arial"/>
          <w:sz w:val="22"/>
        </w:rPr>
      </w:pPr>
      <w:r>
        <w:rPr>
          <w:rFonts w:ascii="Arial" w:hAnsi="Arial" w:cs="Arial"/>
          <w:sz w:val="22"/>
        </w:rPr>
        <w:t>le réaménagement autour de la maison de quartier.</w:t>
      </w:r>
    </w:p>
    <w:p w:rsidR="006E6894" w:rsidRDefault="006E6894" w:rsidP="008E1522">
      <w:pPr>
        <w:ind w:left="1418"/>
        <w:jc w:val="both"/>
        <w:rPr>
          <w:rFonts w:ascii="Arial" w:hAnsi="Arial" w:cs="Arial"/>
          <w:sz w:val="22"/>
        </w:rPr>
      </w:pPr>
    </w:p>
    <w:p w:rsidR="006E6894" w:rsidRDefault="006E6894" w:rsidP="008E1522">
      <w:pPr>
        <w:ind w:left="1418"/>
        <w:jc w:val="both"/>
        <w:rPr>
          <w:rFonts w:ascii="Arial" w:hAnsi="Arial" w:cs="Arial"/>
          <w:sz w:val="22"/>
        </w:rPr>
      </w:pPr>
      <w:r>
        <w:rPr>
          <w:rFonts w:ascii="Arial" w:hAnsi="Arial" w:cs="Arial"/>
          <w:sz w:val="22"/>
        </w:rPr>
        <w:t>Afin de mettre en œuvre ce projet de restructuration, la commune de Riorges avait conclu</w:t>
      </w:r>
      <w:r w:rsidR="008647C5">
        <w:rPr>
          <w:rFonts w:ascii="Arial" w:hAnsi="Arial" w:cs="Arial"/>
          <w:sz w:val="22"/>
        </w:rPr>
        <w:t xml:space="preserve"> en 2011</w:t>
      </w:r>
      <w:r>
        <w:rPr>
          <w:rFonts w:ascii="Arial" w:hAnsi="Arial" w:cs="Arial"/>
          <w:sz w:val="22"/>
        </w:rPr>
        <w:t xml:space="preserve"> une convention de partenariat avec l'établissement public foncier de l'ouest Rhône-Alpes (EPORA) qui est chargé de réaliser les acquisitions (délégation DPU) pour le compte de la commune.</w:t>
      </w:r>
    </w:p>
    <w:p w:rsidR="006E6894" w:rsidRDefault="006E6894" w:rsidP="008E1522">
      <w:pPr>
        <w:ind w:left="1418"/>
        <w:jc w:val="both"/>
        <w:rPr>
          <w:rFonts w:ascii="Arial" w:hAnsi="Arial" w:cs="Arial"/>
          <w:sz w:val="22"/>
        </w:rPr>
      </w:pPr>
    </w:p>
    <w:p w:rsidR="006E6894" w:rsidRDefault="006E6894" w:rsidP="008E1522">
      <w:pPr>
        <w:ind w:left="1418"/>
        <w:jc w:val="both"/>
        <w:rPr>
          <w:rFonts w:ascii="Arial" w:hAnsi="Arial" w:cs="Arial"/>
          <w:sz w:val="22"/>
        </w:rPr>
      </w:pPr>
      <w:r>
        <w:rPr>
          <w:rFonts w:ascii="Arial" w:hAnsi="Arial" w:cs="Arial"/>
          <w:sz w:val="22"/>
        </w:rPr>
        <w:t xml:space="preserve">La convention initiale est arrivée à échéance. Par ailleurs, les caractéristiques de l'intervention de l'EPORA au bénéfice de la collectivité, relevant de son périmètre d'intervention, ont été reprécisées dans le cadre de son programme pluriannuel d'intervention (PPI 2015/2020) et il </w:t>
      </w:r>
      <w:r w:rsidR="005674F1">
        <w:rPr>
          <w:rFonts w:ascii="Arial" w:hAnsi="Arial" w:cs="Arial"/>
          <w:sz w:val="22"/>
        </w:rPr>
        <w:t xml:space="preserve">convient de revoir les conditions de collaboration entre la ville et l'établissement public. A ce jour, l'EPORA a déjà acquis des biens et a lancé une procédure de déclaration d'utilité publique (DUP) pour le compte de la commune sur ce secteur. </w:t>
      </w:r>
    </w:p>
    <w:p w:rsidR="005674F1" w:rsidRDefault="005674F1" w:rsidP="008E1522">
      <w:pPr>
        <w:ind w:left="1418"/>
        <w:jc w:val="both"/>
        <w:rPr>
          <w:rFonts w:ascii="Arial" w:hAnsi="Arial" w:cs="Arial"/>
          <w:sz w:val="22"/>
        </w:rPr>
      </w:pPr>
    </w:p>
    <w:p w:rsidR="005674F1" w:rsidRDefault="005674F1" w:rsidP="008E1522">
      <w:pPr>
        <w:ind w:left="1418"/>
        <w:jc w:val="both"/>
        <w:rPr>
          <w:rFonts w:ascii="Arial" w:hAnsi="Arial" w:cs="Arial"/>
          <w:sz w:val="22"/>
        </w:rPr>
      </w:pPr>
      <w:r>
        <w:rPr>
          <w:rFonts w:ascii="Arial" w:hAnsi="Arial" w:cs="Arial"/>
          <w:sz w:val="22"/>
        </w:rPr>
        <w:t>Le programme d'intervention est le suivant :</w:t>
      </w:r>
    </w:p>
    <w:p w:rsidR="005674F1" w:rsidRDefault="005674F1" w:rsidP="005674F1">
      <w:pPr>
        <w:pStyle w:val="Paragraphedeliste"/>
        <w:numPr>
          <w:ilvl w:val="0"/>
          <w:numId w:val="50"/>
        </w:numPr>
        <w:spacing w:before="80"/>
        <w:ind w:left="1702" w:hanging="284"/>
        <w:contextualSpacing w:val="0"/>
        <w:jc w:val="both"/>
        <w:rPr>
          <w:rFonts w:ascii="Arial" w:hAnsi="Arial" w:cs="Arial"/>
          <w:sz w:val="22"/>
        </w:rPr>
      </w:pPr>
      <w:r>
        <w:rPr>
          <w:rFonts w:ascii="Arial" w:hAnsi="Arial" w:cs="Arial"/>
          <w:sz w:val="22"/>
        </w:rPr>
        <w:t>acquisition et libération des biens immobiliers restants à l'amiable ou par voie d'expropriation ;</w:t>
      </w:r>
    </w:p>
    <w:p w:rsidR="005674F1" w:rsidRDefault="005674F1" w:rsidP="005674F1">
      <w:pPr>
        <w:pStyle w:val="Paragraphedeliste"/>
        <w:numPr>
          <w:ilvl w:val="0"/>
          <w:numId w:val="50"/>
        </w:numPr>
        <w:spacing w:before="80"/>
        <w:ind w:left="1702" w:hanging="284"/>
        <w:contextualSpacing w:val="0"/>
        <w:jc w:val="both"/>
        <w:rPr>
          <w:rFonts w:ascii="Arial" w:hAnsi="Arial" w:cs="Arial"/>
          <w:sz w:val="22"/>
        </w:rPr>
      </w:pPr>
      <w:r>
        <w:rPr>
          <w:rFonts w:ascii="Arial" w:hAnsi="Arial" w:cs="Arial"/>
          <w:sz w:val="22"/>
        </w:rPr>
        <w:t>déconstruction des bâtiments et désamiantage ;</w:t>
      </w:r>
    </w:p>
    <w:p w:rsidR="005674F1" w:rsidRDefault="005674F1" w:rsidP="005674F1">
      <w:pPr>
        <w:pStyle w:val="Paragraphedeliste"/>
        <w:numPr>
          <w:ilvl w:val="0"/>
          <w:numId w:val="50"/>
        </w:numPr>
        <w:spacing w:before="80"/>
        <w:ind w:left="1702" w:hanging="284"/>
        <w:contextualSpacing w:val="0"/>
        <w:jc w:val="both"/>
        <w:rPr>
          <w:rFonts w:ascii="Arial" w:hAnsi="Arial" w:cs="Arial"/>
          <w:sz w:val="22"/>
        </w:rPr>
      </w:pPr>
      <w:r>
        <w:rPr>
          <w:rFonts w:ascii="Arial" w:hAnsi="Arial" w:cs="Arial"/>
          <w:sz w:val="22"/>
        </w:rPr>
        <w:t>dépollution du site industriel ;</w:t>
      </w:r>
    </w:p>
    <w:p w:rsidR="005674F1" w:rsidRPr="005674F1" w:rsidRDefault="005674F1" w:rsidP="005674F1">
      <w:pPr>
        <w:pStyle w:val="Paragraphedeliste"/>
        <w:numPr>
          <w:ilvl w:val="0"/>
          <w:numId w:val="50"/>
        </w:numPr>
        <w:spacing w:before="80"/>
        <w:ind w:left="1702" w:hanging="284"/>
        <w:contextualSpacing w:val="0"/>
        <w:jc w:val="both"/>
        <w:rPr>
          <w:rFonts w:ascii="Arial" w:hAnsi="Arial" w:cs="Arial"/>
          <w:sz w:val="22"/>
        </w:rPr>
      </w:pPr>
      <w:r>
        <w:rPr>
          <w:rFonts w:ascii="Arial" w:hAnsi="Arial" w:cs="Arial"/>
          <w:sz w:val="22"/>
        </w:rPr>
        <w:t>cession des terrains requalifiés.</w:t>
      </w:r>
    </w:p>
    <w:p w:rsidR="006E6894" w:rsidRDefault="006E6894"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215F15" w:rsidRDefault="00215F15" w:rsidP="008E1522">
      <w:pPr>
        <w:ind w:left="1418"/>
        <w:jc w:val="both"/>
        <w:rPr>
          <w:rFonts w:ascii="Arial" w:hAnsi="Arial" w:cs="Arial"/>
          <w:sz w:val="22"/>
        </w:rPr>
      </w:pPr>
    </w:p>
    <w:p w:rsidR="006E6894" w:rsidRDefault="005674F1" w:rsidP="008E1522">
      <w:pPr>
        <w:ind w:left="1418"/>
        <w:jc w:val="both"/>
        <w:rPr>
          <w:rFonts w:ascii="Arial" w:hAnsi="Arial" w:cs="Arial"/>
          <w:sz w:val="22"/>
        </w:rPr>
      </w:pPr>
      <w:r>
        <w:rPr>
          <w:rFonts w:ascii="Arial" w:hAnsi="Arial" w:cs="Arial"/>
          <w:sz w:val="22"/>
        </w:rPr>
        <w:t>La nouvelle convention est conclue pour une durée de 5 ans, sur le fondement d'un bilan financier prévisionnel défini en annexe. Ce bilan prévoit un montant total de dépenses s'élevant à 3 190 000 €</w:t>
      </w:r>
      <w:r w:rsidR="00D87004">
        <w:rPr>
          <w:rFonts w:ascii="Arial" w:hAnsi="Arial" w:cs="Arial"/>
          <w:sz w:val="22"/>
        </w:rPr>
        <w:t>. C</w:t>
      </w:r>
      <w:r>
        <w:rPr>
          <w:rFonts w:ascii="Arial" w:hAnsi="Arial" w:cs="Arial"/>
          <w:sz w:val="22"/>
        </w:rPr>
        <w:t xml:space="preserve">onformément au cadre d'octroi des minorations foncières et au regard </w:t>
      </w:r>
      <w:r w:rsidR="004E3921">
        <w:rPr>
          <w:rFonts w:ascii="Arial" w:hAnsi="Arial" w:cs="Arial"/>
          <w:sz w:val="22"/>
        </w:rPr>
        <w:t>"</w:t>
      </w:r>
      <w:r>
        <w:rPr>
          <w:rFonts w:ascii="Arial" w:hAnsi="Arial" w:cs="Arial"/>
          <w:sz w:val="22"/>
        </w:rPr>
        <w:t xml:space="preserve">des charges exceptionnelles et </w:t>
      </w:r>
      <w:r w:rsidR="00D87004">
        <w:rPr>
          <w:rFonts w:ascii="Arial" w:hAnsi="Arial" w:cs="Arial"/>
          <w:sz w:val="22"/>
        </w:rPr>
        <w:t>exorbitantes</w:t>
      </w:r>
      <w:r w:rsidR="004E3921">
        <w:rPr>
          <w:rFonts w:ascii="Arial" w:hAnsi="Arial" w:cs="Arial"/>
          <w:sz w:val="22"/>
        </w:rPr>
        <w:t>"</w:t>
      </w:r>
      <w:r>
        <w:rPr>
          <w:rFonts w:ascii="Arial" w:hAnsi="Arial" w:cs="Arial"/>
          <w:sz w:val="22"/>
        </w:rPr>
        <w:t xml:space="preserve"> résultant de l'opération, une minoration foncière sera concédée lors de la cession des biens acquis à la collectivité, aux conditions suivantes : </w:t>
      </w:r>
      <w:r w:rsidR="00D87004">
        <w:rPr>
          <w:rFonts w:ascii="Arial" w:hAnsi="Arial" w:cs="Arial"/>
          <w:sz w:val="22"/>
        </w:rPr>
        <w:t>40 % du montant prévisionnel du déficit prévisionnel de l'opération.</w:t>
      </w:r>
    </w:p>
    <w:p w:rsidR="00D87004" w:rsidRDefault="00D87004" w:rsidP="008E1522">
      <w:pPr>
        <w:ind w:left="1418"/>
        <w:jc w:val="both"/>
        <w:rPr>
          <w:rFonts w:ascii="Arial" w:hAnsi="Arial" w:cs="Arial"/>
          <w:sz w:val="22"/>
        </w:rPr>
      </w:pPr>
    </w:p>
    <w:p w:rsidR="00F61368" w:rsidRPr="00C64309" w:rsidRDefault="00D87004" w:rsidP="008E1522">
      <w:pPr>
        <w:ind w:left="1418"/>
        <w:jc w:val="both"/>
        <w:rPr>
          <w:rFonts w:ascii="Arial" w:hAnsi="Arial" w:cs="Arial"/>
          <w:b/>
          <w:sz w:val="22"/>
        </w:rPr>
      </w:pPr>
      <w:r>
        <w:rPr>
          <w:rFonts w:ascii="Arial" w:hAnsi="Arial" w:cs="Arial"/>
          <w:sz w:val="22"/>
        </w:rPr>
        <w:t xml:space="preserve">Il est proposé que la commune procède au versement d'avances sur le prix de cession par </w:t>
      </w:r>
      <w:r w:rsidR="00F61368">
        <w:rPr>
          <w:rFonts w:ascii="Arial" w:hAnsi="Arial" w:cs="Arial"/>
          <w:sz w:val="22"/>
        </w:rPr>
        <w:t xml:space="preserve">cinquième </w:t>
      </w:r>
      <w:r>
        <w:rPr>
          <w:rFonts w:ascii="Arial" w:hAnsi="Arial" w:cs="Arial"/>
          <w:sz w:val="22"/>
        </w:rPr>
        <w:t xml:space="preserve">dès la </w:t>
      </w:r>
      <w:r w:rsidR="00F61368">
        <w:rPr>
          <w:rFonts w:ascii="Arial" w:hAnsi="Arial" w:cs="Arial"/>
          <w:sz w:val="22"/>
        </w:rPr>
        <w:t>seconde année d'application de la convention. En outre, un étalement du paiement pourra être concédé deux ans au-delà du terme de la convention.</w:t>
      </w:r>
      <w:r w:rsidR="00C64309">
        <w:rPr>
          <w:rFonts w:ascii="Arial" w:hAnsi="Arial" w:cs="Arial"/>
          <w:b/>
          <w:sz w:val="22"/>
        </w:rPr>
        <w:t>"</w:t>
      </w:r>
    </w:p>
    <w:p w:rsidR="00F61368" w:rsidRDefault="00F61368" w:rsidP="008E1522">
      <w:pPr>
        <w:ind w:left="1418"/>
        <w:jc w:val="both"/>
        <w:rPr>
          <w:rFonts w:ascii="Arial" w:hAnsi="Arial" w:cs="Arial"/>
          <w:sz w:val="22"/>
        </w:rPr>
      </w:pPr>
    </w:p>
    <w:p w:rsidR="00C64309" w:rsidRDefault="00C64309" w:rsidP="0015752D">
      <w:pPr>
        <w:ind w:left="1418"/>
        <w:jc w:val="both"/>
        <w:rPr>
          <w:rFonts w:ascii="Arial" w:hAnsi="Arial"/>
          <w:sz w:val="22"/>
          <w:szCs w:val="22"/>
        </w:rPr>
      </w:pPr>
      <w:r>
        <w:rPr>
          <w:rFonts w:ascii="Arial" w:hAnsi="Arial"/>
          <w:sz w:val="22"/>
          <w:szCs w:val="22"/>
        </w:rPr>
        <w:t>Vu le Code général des collectivités territoriales ;</w:t>
      </w:r>
    </w:p>
    <w:p w:rsidR="00C64309" w:rsidRPr="00C64309" w:rsidRDefault="00C64309" w:rsidP="0015752D">
      <w:pPr>
        <w:ind w:left="1418"/>
        <w:jc w:val="both"/>
        <w:rPr>
          <w:rFonts w:ascii="Arial" w:hAnsi="Arial"/>
          <w:sz w:val="12"/>
          <w:szCs w:val="12"/>
        </w:rPr>
      </w:pPr>
    </w:p>
    <w:p w:rsidR="00C64309" w:rsidRDefault="00C64309" w:rsidP="0015752D">
      <w:pPr>
        <w:ind w:left="1418"/>
        <w:jc w:val="both"/>
        <w:rPr>
          <w:rFonts w:ascii="Arial" w:hAnsi="Arial"/>
          <w:sz w:val="22"/>
          <w:szCs w:val="22"/>
        </w:rPr>
      </w:pPr>
      <w:r>
        <w:rPr>
          <w:rFonts w:ascii="Arial" w:hAnsi="Arial"/>
          <w:sz w:val="22"/>
          <w:szCs w:val="22"/>
        </w:rPr>
        <w:t>Vu le Code de l'urbanisme ;</w:t>
      </w:r>
    </w:p>
    <w:p w:rsidR="00C64309" w:rsidRPr="00421142" w:rsidRDefault="00C64309" w:rsidP="0015752D">
      <w:pPr>
        <w:ind w:left="1418"/>
        <w:jc w:val="both"/>
        <w:rPr>
          <w:rFonts w:ascii="Arial" w:hAnsi="Arial"/>
          <w:sz w:val="12"/>
          <w:szCs w:val="12"/>
        </w:rPr>
      </w:pPr>
    </w:p>
    <w:p w:rsidR="00C64309" w:rsidRDefault="00C64309" w:rsidP="0015752D">
      <w:pPr>
        <w:ind w:left="1418"/>
        <w:jc w:val="both"/>
        <w:rPr>
          <w:rFonts w:ascii="Arial" w:hAnsi="Arial"/>
          <w:sz w:val="22"/>
          <w:szCs w:val="22"/>
        </w:rPr>
      </w:pPr>
      <w:r>
        <w:rPr>
          <w:rFonts w:ascii="Arial" w:hAnsi="Arial"/>
          <w:sz w:val="22"/>
          <w:szCs w:val="22"/>
        </w:rPr>
        <w:t>Après en avoir délibéré, le conseil municipal, à l'unanimité :</w:t>
      </w:r>
    </w:p>
    <w:p w:rsidR="00F61368" w:rsidRDefault="00C64309" w:rsidP="00F61368">
      <w:pPr>
        <w:numPr>
          <w:ilvl w:val="0"/>
          <w:numId w:val="17"/>
        </w:numPr>
        <w:tabs>
          <w:tab w:val="left" w:pos="1701"/>
        </w:tabs>
        <w:spacing w:before="120"/>
        <w:ind w:left="1701" w:hanging="284"/>
        <w:jc w:val="both"/>
        <w:rPr>
          <w:rFonts w:ascii="Arial" w:hAnsi="Arial"/>
          <w:sz w:val="22"/>
        </w:rPr>
      </w:pPr>
      <w:r>
        <w:rPr>
          <w:rFonts w:ascii="Arial" w:hAnsi="Arial"/>
          <w:sz w:val="22"/>
        </w:rPr>
        <w:t>approuve</w:t>
      </w:r>
      <w:r w:rsidR="00F61368">
        <w:rPr>
          <w:rFonts w:ascii="Arial" w:hAnsi="Arial"/>
          <w:sz w:val="22"/>
        </w:rPr>
        <w:t xml:space="preserve"> la convention opérationnelle entre la commune de Riorges et l'EPORA, relative à l'aménagement du site des Canaux ;</w:t>
      </w:r>
    </w:p>
    <w:p w:rsidR="00F61368" w:rsidRDefault="00C64309" w:rsidP="00F61368">
      <w:pPr>
        <w:numPr>
          <w:ilvl w:val="0"/>
          <w:numId w:val="17"/>
        </w:numPr>
        <w:tabs>
          <w:tab w:val="left" w:pos="1701"/>
        </w:tabs>
        <w:spacing w:before="120"/>
        <w:ind w:left="1701" w:hanging="284"/>
        <w:jc w:val="both"/>
        <w:rPr>
          <w:rFonts w:ascii="Arial" w:hAnsi="Arial"/>
          <w:sz w:val="22"/>
        </w:rPr>
      </w:pPr>
      <w:r>
        <w:rPr>
          <w:rFonts w:ascii="Arial" w:hAnsi="Arial"/>
          <w:sz w:val="22"/>
        </w:rPr>
        <w:t>autorise</w:t>
      </w:r>
      <w:r w:rsidR="00F61368">
        <w:rPr>
          <w:rFonts w:ascii="Arial" w:hAnsi="Arial"/>
          <w:sz w:val="22"/>
        </w:rPr>
        <w:t xml:space="preserve"> le maire à la signer ;</w:t>
      </w:r>
    </w:p>
    <w:p w:rsidR="00F61368" w:rsidRDefault="00C64309" w:rsidP="00F61368">
      <w:pPr>
        <w:numPr>
          <w:ilvl w:val="0"/>
          <w:numId w:val="17"/>
        </w:numPr>
        <w:tabs>
          <w:tab w:val="left" w:pos="1701"/>
        </w:tabs>
        <w:spacing w:before="120"/>
        <w:ind w:left="1701" w:hanging="284"/>
        <w:jc w:val="both"/>
        <w:rPr>
          <w:rFonts w:ascii="Arial" w:hAnsi="Arial"/>
          <w:sz w:val="22"/>
        </w:rPr>
      </w:pPr>
      <w:r>
        <w:rPr>
          <w:rFonts w:ascii="Arial" w:hAnsi="Arial"/>
          <w:sz w:val="22"/>
        </w:rPr>
        <w:t>dit</w:t>
      </w:r>
      <w:r w:rsidR="00A374C6" w:rsidRPr="00A374C6">
        <w:rPr>
          <w:rFonts w:ascii="Arial" w:hAnsi="Arial"/>
          <w:sz w:val="22"/>
          <w:szCs w:val="22"/>
        </w:rPr>
        <w:t xml:space="preserve"> que la dépense en résultant sera prélevée sur les crédits ouverts au budget</w:t>
      </w:r>
      <w:r w:rsidR="00A374C6">
        <w:rPr>
          <w:rFonts w:ascii="Arial" w:hAnsi="Arial"/>
          <w:sz w:val="22"/>
          <w:szCs w:val="22"/>
        </w:rPr>
        <w:t>.</w:t>
      </w:r>
    </w:p>
    <w:p w:rsidR="00F61368" w:rsidRDefault="00F61368" w:rsidP="008E1522">
      <w:pPr>
        <w:ind w:left="1418"/>
        <w:jc w:val="both"/>
        <w:rPr>
          <w:rFonts w:ascii="Arial" w:hAnsi="Arial" w:cs="Arial"/>
          <w:sz w:val="22"/>
        </w:rPr>
      </w:pPr>
    </w:p>
    <w:p w:rsidR="00F61368" w:rsidRDefault="00F61368" w:rsidP="008E1522">
      <w:pPr>
        <w:ind w:left="1418"/>
        <w:jc w:val="both"/>
        <w:rPr>
          <w:rFonts w:ascii="Arial" w:hAnsi="Arial" w:cs="Arial"/>
          <w:sz w:val="22"/>
        </w:rPr>
      </w:pPr>
    </w:p>
    <w:p w:rsidR="006E6894" w:rsidRDefault="006E6894" w:rsidP="008E1522">
      <w:pPr>
        <w:ind w:left="1418"/>
        <w:jc w:val="both"/>
        <w:rPr>
          <w:rFonts w:ascii="Arial" w:hAnsi="Arial" w:cs="Arial"/>
          <w:sz w:val="22"/>
        </w:rPr>
      </w:pPr>
    </w:p>
    <w:sectPr w:rsidR="006E6894" w:rsidSect="005635E9">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894" w:rsidRDefault="006E6894">
      <w:r>
        <w:separator/>
      </w:r>
    </w:p>
  </w:endnote>
  <w:endnote w:type="continuationSeparator" w:id="0">
    <w:p w:rsidR="006E6894" w:rsidRDefault="006E68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15" w:rsidRDefault="00215F15" w:rsidP="00215F15">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894" w:rsidRDefault="006E6894">
      <w:r>
        <w:separator/>
      </w:r>
    </w:p>
  </w:footnote>
  <w:footnote w:type="continuationSeparator" w:id="0">
    <w:p w:rsidR="006E6894" w:rsidRDefault="006E6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94" w:rsidRDefault="006E6894">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94" w:rsidRDefault="006E6894" w:rsidP="00681ACD">
    <w:pPr>
      <w:pStyle w:val="En-tte"/>
      <w:ind w:firstLine="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3D0"/>
    <w:multiLevelType w:val="hybridMultilevel"/>
    <w:tmpl w:val="2956511E"/>
    <w:lvl w:ilvl="0" w:tplc="DDC8BED2">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4C35715"/>
    <w:multiLevelType w:val="singleLevel"/>
    <w:tmpl w:val="16AE9004"/>
    <w:lvl w:ilvl="0">
      <w:numFmt w:val="bullet"/>
      <w:lvlText w:val="-"/>
      <w:lvlJc w:val="left"/>
      <w:pPr>
        <w:tabs>
          <w:tab w:val="num" w:pos="1778"/>
        </w:tabs>
        <w:ind w:left="1778" w:hanging="360"/>
      </w:pPr>
      <w:rPr>
        <w:rFonts w:hint="default"/>
      </w:rPr>
    </w:lvl>
  </w:abstractNum>
  <w:abstractNum w:abstractNumId="3">
    <w:nsid w:val="04ED275A"/>
    <w:multiLevelType w:val="hybridMultilevel"/>
    <w:tmpl w:val="CA884CE4"/>
    <w:lvl w:ilvl="0" w:tplc="040C0001">
      <w:start w:val="1"/>
      <w:numFmt w:val="bullet"/>
      <w:lvlText w:val=""/>
      <w:lvlJc w:val="left"/>
      <w:pPr>
        <w:ind w:left="3977" w:hanging="360"/>
      </w:pPr>
      <w:rPr>
        <w:rFonts w:ascii="Symbol" w:hAnsi="Symbol" w:hint="default"/>
      </w:rPr>
    </w:lvl>
    <w:lvl w:ilvl="1" w:tplc="040C0003" w:tentative="1">
      <w:start w:val="1"/>
      <w:numFmt w:val="bullet"/>
      <w:lvlText w:val="o"/>
      <w:lvlJc w:val="left"/>
      <w:pPr>
        <w:ind w:left="4697" w:hanging="360"/>
      </w:pPr>
      <w:rPr>
        <w:rFonts w:ascii="Courier New" w:hAnsi="Courier New" w:cs="Courier New" w:hint="default"/>
      </w:rPr>
    </w:lvl>
    <w:lvl w:ilvl="2" w:tplc="040C0005" w:tentative="1">
      <w:start w:val="1"/>
      <w:numFmt w:val="bullet"/>
      <w:lvlText w:val=""/>
      <w:lvlJc w:val="left"/>
      <w:pPr>
        <w:ind w:left="5417" w:hanging="360"/>
      </w:pPr>
      <w:rPr>
        <w:rFonts w:ascii="Wingdings" w:hAnsi="Wingdings" w:hint="default"/>
      </w:rPr>
    </w:lvl>
    <w:lvl w:ilvl="3" w:tplc="040C0001" w:tentative="1">
      <w:start w:val="1"/>
      <w:numFmt w:val="bullet"/>
      <w:lvlText w:val=""/>
      <w:lvlJc w:val="left"/>
      <w:pPr>
        <w:ind w:left="6137" w:hanging="360"/>
      </w:pPr>
      <w:rPr>
        <w:rFonts w:ascii="Symbol" w:hAnsi="Symbol" w:hint="default"/>
      </w:rPr>
    </w:lvl>
    <w:lvl w:ilvl="4" w:tplc="040C0003" w:tentative="1">
      <w:start w:val="1"/>
      <w:numFmt w:val="bullet"/>
      <w:lvlText w:val="o"/>
      <w:lvlJc w:val="left"/>
      <w:pPr>
        <w:ind w:left="6857" w:hanging="360"/>
      </w:pPr>
      <w:rPr>
        <w:rFonts w:ascii="Courier New" w:hAnsi="Courier New" w:cs="Courier New" w:hint="default"/>
      </w:rPr>
    </w:lvl>
    <w:lvl w:ilvl="5" w:tplc="040C0005" w:tentative="1">
      <w:start w:val="1"/>
      <w:numFmt w:val="bullet"/>
      <w:lvlText w:val=""/>
      <w:lvlJc w:val="left"/>
      <w:pPr>
        <w:ind w:left="7577" w:hanging="360"/>
      </w:pPr>
      <w:rPr>
        <w:rFonts w:ascii="Wingdings" w:hAnsi="Wingdings" w:hint="default"/>
      </w:rPr>
    </w:lvl>
    <w:lvl w:ilvl="6" w:tplc="040C0001" w:tentative="1">
      <w:start w:val="1"/>
      <w:numFmt w:val="bullet"/>
      <w:lvlText w:val=""/>
      <w:lvlJc w:val="left"/>
      <w:pPr>
        <w:ind w:left="8297" w:hanging="360"/>
      </w:pPr>
      <w:rPr>
        <w:rFonts w:ascii="Symbol" w:hAnsi="Symbol" w:hint="default"/>
      </w:rPr>
    </w:lvl>
    <w:lvl w:ilvl="7" w:tplc="040C0003" w:tentative="1">
      <w:start w:val="1"/>
      <w:numFmt w:val="bullet"/>
      <w:lvlText w:val="o"/>
      <w:lvlJc w:val="left"/>
      <w:pPr>
        <w:ind w:left="9017" w:hanging="360"/>
      </w:pPr>
      <w:rPr>
        <w:rFonts w:ascii="Courier New" w:hAnsi="Courier New" w:cs="Courier New" w:hint="default"/>
      </w:rPr>
    </w:lvl>
    <w:lvl w:ilvl="8" w:tplc="040C0005" w:tentative="1">
      <w:start w:val="1"/>
      <w:numFmt w:val="bullet"/>
      <w:lvlText w:val=""/>
      <w:lvlJc w:val="left"/>
      <w:pPr>
        <w:ind w:left="9737" w:hanging="360"/>
      </w:pPr>
      <w:rPr>
        <w:rFonts w:ascii="Wingdings" w:hAnsi="Wingdings" w:hint="default"/>
      </w:rPr>
    </w:lvl>
  </w:abstractNum>
  <w:abstractNum w:abstractNumId="4">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6">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7">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9">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0">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C104E18"/>
    <w:multiLevelType w:val="hybridMultilevel"/>
    <w:tmpl w:val="1FC2CB52"/>
    <w:lvl w:ilvl="0" w:tplc="040C000B">
      <w:start w:val="1"/>
      <w:numFmt w:val="bullet"/>
      <w:lvlText w:val=""/>
      <w:lvlJc w:val="left"/>
      <w:pPr>
        <w:tabs>
          <w:tab w:val="num" w:pos="720"/>
        </w:tabs>
        <w:ind w:left="720" w:hanging="360"/>
      </w:pPr>
      <w:rPr>
        <w:rFonts w:ascii="Wingdings" w:hAnsi="Wingdings" w:hint="default"/>
      </w:rPr>
    </w:lvl>
    <w:lvl w:ilvl="1" w:tplc="B78282EA">
      <w:numFmt w:val="bullet"/>
      <w:lvlText w:val="-"/>
      <w:lvlJc w:val="left"/>
      <w:pPr>
        <w:tabs>
          <w:tab w:val="num" w:pos="1440"/>
        </w:tabs>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E845951"/>
    <w:multiLevelType w:val="hybridMultilevel"/>
    <w:tmpl w:val="8D6045E6"/>
    <w:lvl w:ilvl="0" w:tplc="822C723A">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5">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1E57918"/>
    <w:multiLevelType w:val="hybridMultilevel"/>
    <w:tmpl w:val="A57C134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8">
    <w:nsid w:val="290F7174"/>
    <w:multiLevelType w:val="hybridMultilevel"/>
    <w:tmpl w:val="9FF4E5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EA351E9"/>
    <w:multiLevelType w:val="hybridMultilevel"/>
    <w:tmpl w:val="EDD6CE0E"/>
    <w:lvl w:ilvl="0" w:tplc="040C000D">
      <w:start w:val="1"/>
      <w:numFmt w:val="bullet"/>
      <w:lvlText w:val=""/>
      <w:lvlJc w:val="left"/>
      <w:pPr>
        <w:tabs>
          <w:tab w:val="num" w:pos="765"/>
        </w:tabs>
        <w:ind w:left="765" w:hanging="360"/>
      </w:pPr>
      <w:rPr>
        <w:rFonts w:ascii="Wingdings" w:hAnsi="Wingdings" w:hint="default"/>
      </w:rPr>
    </w:lvl>
    <w:lvl w:ilvl="1" w:tplc="040C0003">
      <w:start w:val="1"/>
      <w:numFmt w:val="bullet"/>
      <w:lvlText w:val="o"/>
      <w:lvlJc w:val="left"/>
      <w:pPr>
        <w:tabs>
          <w:tab w:val="num" w:pos="1485"/>
        </w:tabs>
        <w:ind w:left="1485" w:hanging="360"/>
      </w:pPr>
      <w:rPr>
        <w:rFonts w:ascii="Courier New" w:hAnsi="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start w:val="1"/>
      <w:numFmt w:val="bullet"/>
      <w:lvlText w:val="o"/>
      <w:lvlJc w:val="left"/>
      <w:pPr>
        <w:tabs>
          <w:tab w:val="num" w:pos="3645"/>
        </w:tabs>
        <w:ind w:left="3645" w:hanging="360"/>
      </w:pPr>
      <w:rPr>
        <w:rFonts w:ascii="Courier New" w:hAnsi="Courier New" w:hint="default"/>
      </w:rPr>
    </w:lvl>
    <w:lvl w:ilvl="5" w:tplc="040C0005">
      <w:start w:val="1"/>
      <w:numFmt w:val="bullet"/>
      <w:lvlText w:val=""/>
      <w:lvlJc w:val="left"/>
      <w:pPr>
        <w:tabs>
          <w:tab w:val="num" w:pos="4365"/>
        </w:tabs>
        <w:ind w:left="4365" w:hanging="360"/>
      </w:pPr>
      <w:rPr>
        <w:rFonts w:ascii="Wingdings" w:hAnsi="Wingdings" w:hint="default"/>
      </w:rPr>
    </w:lvl>
    <w:lvl w:ilvl="6" w:tplc="040C0001">
      <w:start w:val="1"/>
      <w:numFmt w:val="bullet"/>
      <w:lvlText w:val=""/>
      <w:lvlJc w:val="left"/>
      <w:pPr>
        <w:tabs>
          <w:tab w:val="num" w:pos="5085"/>
        </w:tabs>
        <w:ind w:left="5085" w:hanging="360"/>
      </w:pPr>
      <w:rPr>
        <w:rFonts w:ascii="Symbol" w:hAnsi="Symbol" w:hint="default"/>
      </w:rPr>
    </w:lvl>
    <w:lvl w:ilvl="7" w:tplc="040C0003">
      <w:start w:val="1"/>
      <w:numFmt w:val="bullet"/>
      <w:lvlText w:val="o"/>
      <w:lvlJc w:val="left"/>
      <w:pPr>
        <w:tabs>
          <w:tab w:val="num" w:pos="5805"/>
        </w:tabs>
        <w:ind w:left="5805" w:hanging="360"/>
      </w:pPr>
      <w:rPr>
        <w:rFonts w:ascii="Courier New" w:hAnsi="Courier New" w:hint="default"/>
      </w:rPr>
    </w:lvl>
    <w:lvl w:ilvl="8" w:tplc="040C0005">
      <w:start w:val="1"/>
      <w:numFmt w:val="bullet"/>
      <w:lvlText w:val=""/>
      <w:lvlJc w:val="left"/>
      <w:pPr>
        <w:tabs>
          <w:tab w:val="num" w:pos="6525"/>
        </w:tabs>
        <w:ind w:left="6525" w:hanging="360"/>
      </w:pPr>
      <w:rPr>
        <w:rFonts w:ascii="Wingdings" w:hAnsi="Wingdings" w:hint="default"/>
      </w:rPr>
    </w:lvl>
  </w:abstractNum>
  <w:abstractNum w:abstractNumId="20">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21">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2">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4">
    <w:nsid w:val="40791737"/>
    <w:multiLevelType w:val="singleLevel"/>
    <w:tmpl w:val="040C000F"/>
    <w:lvl w:ilvl="0">
      <w:start w:val="1"/>
      <w:numFmt w:val="decimal"/>
      <w:lvlText w:val="%1."/>
      <w:lvlJc w:val="left"/>
      <w:pPr>
        <w:tabs>
          <w:tab w:val="num" w:pos="360"/>
        </w:tabs>
        <w:ind w:left="360" w:hanging="360"/>
      </w:pPr>
    </w:lvl>
  </w:abstractNum>
  <w:abstractNum w:abstractNumId="25">
    <w:nsid w:val="421D0D4F"/>
    <w:multiLevelType w:val="hybridMultilevel"/>
    <w:tmpl w:val="42367E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7">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8">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9">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0">
    <w:nsid w:val="4B926595"/>
    <w:multiLevelType w:val="hybridMultilevel"/>
    <w:tmpl w:val="B3DA22D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1">
    <w:nsid w:val="4CEC4B00"/>
    <w:multiLevelType w:val="singleLevel"/>
    <w:tmpl w:val="040C000F"/>
    <w:lvl w:ilvl="0">
      <w:start w:val="1"/>
      <w:numFmt w:val="decimal"/>
      <w:lvlText w:val="%1."/>
      <w:lvlJc w:val="left"/>
      <w:pPr>
        <w:tabs>
          <w:tab w:val="num" w:pos="360"/>
        </w:tabs>
        <w:ind w:left="360" w:hanging="360"/>
      </w:pPr>
    </w:lvl>
  </w:abstractNum>
  <w:abstractNum w:abstractNumId="32">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4">
    <w:nsid w:val="517C4914"/>
    <w:multiLevelType w:val="hybridMultilevel"/>
    <w:tmpl w:val="8F24E04C"/>
    <w:lvl w:ilvl="0" w:tplc="040C000D">
      <w:start w:val="1"/>
      <w:numFmt w:val="bullet"/>
      <w:lvlText w:val=""/>
      <w:lvlJc w:val="left"/>
      <w:pPr>
        <w:tabs>
          <w:tab w:val="num" w:pos="720"/>
        </w:tabs>
        <w:ind w:left="720" w:hanging="360"/>
      </w:pPr>
      <w:rPr>
        <w:rFonts w:ascii="Wingdings" w:hAnsi="Wingdings" w:hint="default"/>
      </w:rPr>
    </w:lvl>
    <w:lvl w:ilvl="1" w:tplc="B78282EA">
      <w:numFmt w:val="bullet"/>
      <w:lvlText w:val="-"/>
      <w:lvlJc w:val="left"/>
      <w:pPr>
        <w:tabs>
          <w:tab w:val="num" w:pos="1440"/>
        </w:tabs>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6">
    <w:nsid w:val="55170AD5"/>
    <w:multiLevelType w:val="hybridMultilevel"/>
    <w:tmpl w:val="C268ACB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8">
    <w:nsid w:val="62CE4D24"/>
    <w:multiLevelType w:val="hybridMultilevel"/>
    <w:tmpl w:val="7A8231B8"/>
    <w:lvl w:ilvl="0" w:tplc="C414BABE">
      <w:start w:val="1"/>
      <w:numFmt w:val="decimal"/>
      <w:lvlText w:val="%1."/>
      <w:lvlJc w:val="left"/>
      <w:pPr>
        <w:tabs>
          <w:tab w:val="num" w:pos="1259"/>
        </w:tabs>
        <w:ind w:left="1259" w:hanging="360"/>
      </w:pPr>
      <w:rPr>
        <w:rFonts w:hint="default"/>
      </w:rPr>
    </w:lvl>
    <w:lvl w:ilvl="1" w:tplc="040C0019" w:tentative="1">
      <w:start w:val="1"/>
      <w:numFmt w:val="lowerLetter"/>
      <w:lvlText w:val="%2."/>
      <w:lvlJc w:val="left"/>
      <w:pPr>
        <w:tabs>
          <w:tab w:val="num" w:pos="1979"/>
        </w:tabs>
        <w:ind w:left="1979" w:hanging="360"/>
      </w:p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39">
    <w:nsid w:val="63D82DAF"/>
    <w:multiLevelType w:val="hybridMultilevel"/>
    <w:tmpl w:val="EA1CF2E6"/>
    <w:lvl w:ilvl="0" w:tplc="040C000F">
      <w:start w:val="1"/>
      <w:numFmt w:val="decimal"/>
      <w:lvlText w:val="%1."/>
      <w:lvlJc w:val="left"/>
      <w:pPr>
        <w:tabs>
          <w:tab w:val="num" w:pos="1259"/>
        </w:tabs>
        <w:ind w:left="1259" w:hanging="360"/>
      </w:pPr>
    </w:lvl>
    <w:lvl w:ilvl="1" w:tplc="040C0001">
      <w:start w:val="1"/>
      <w:numFmt w:val="bullet"/>
      <w:lvlText w:val=""/>
      <w:lvlJc w:val="left"/>
      <w:pPr>
        <w:tabs>
          <w:tab w:val="num" w:pos="1979"/>
        </w:tabs>
        <w:ind w:left="1979" w:hanging="360"/>
      </w:pPr>
      <w:rPr>
        <w:rFonts w:ascii="Symbol" w:hAnsi="Symbol" w:hint="default"/>
      </w:r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40">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1">
    <w:nsid w:val="67130BA7"/>
    <w:multiLevelType w:val="hybridMultilevel"/>
    <w:tmpl w:val="B29A29B8"/>
    <w:lvl w:ilvl="0" w:tplc="040C000F">
      <w:start w:val="1"/>
      <w:numFmt w:val="decimal"/>
      <w:lvlText w:val="%1."/>
      <w:lvlJc w:val="left"/>
      <w:pPr>
        <w:tabs>
          <w:tab w:val="num" w:pos="1259"/>
        </w:tabs>
        <w:ind w:left="1259" w:hanging="360"/>
      </w:pPr>
    </w:lvl>
    <w:lvl w:ilvl="1" w:tplc="040C0019" w:tentative="1">
      <w:start w:val="1"/>
      <w:numFmt w:val="lowerLetter"/>
      <w:lvlText w:val="%2."/>
      <w:lvlJc w:val="left"/>
      <w:pPr>
        <w:tabs>
          <w:tab w:val="num" w:pos="1979"/>
        </w:tabs>
        <w:ind w:left="1979" w:hanging="360"/>
      </w:p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42">
    <w:nsid w:val="6F962B9D"/>
    <w:multiLevelType w:val="hybridMultilevel"/>
    <w:tmpl w:val="AF0CF66C"/>
    <w:lvl w:ilvl="0" w:tplc="040C0011">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43">
    <w:nsid w:val="7372328B"/>
    <w:multiLevelType w:val="hybridMultilevel"/>
    <w:tmpl w:val="33443EBE"/>
    <w:lvl w:ilvl="0" w:tplc="DE3649C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6">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7">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29"/>
  </w:num>
  <w:num w:numId="3">
    <w:abstractNumId w:val="11"/>
  </w:num>
  <w:num w:numId="4">
    <w:abstractNumId w:val="21"/>
  </w:num>
  <w:num w:numId="5">
    <w:abstractNumId w:val="1"/>
  </w:num>
  <w:num w:numId="6">
    <w:abstractNumId w:val="31"/>
  </w:num>
  <w:num w:numId="7">
    <w:abstractNumId w:val="26"/>
  </w:num>
  <w:num w:numId="8">
    <w:abstractNumId w:val="20"/>
  </w:num>
  <w:num w:numId="9">
    <w:abstractNumId w:val="23"/>
  </w:num>
  <w:num w:numId="10">
    <w:abstractNumId w:val="9"/>
  </w:num>
  <w:num w:numId="11">
    <w:abstractNumId w:val="27"/>
  </w:num>
  <w:num w:numId="12">
    <w:abstractNumId w:val="37"/>
  </w:num>
  <w:num w:numId="13">
    <w:abstractNumId w:val="8"/>
  </w:num>
  <w:num w:numId="14">
    <w:abstractNumId w:val="45"/>
  </w:num>
  <w:num w:numId="15">
    <w:abstractNumId w:val="44"/>
  </w:num>
  <w:num w:numId="16">
    <w:abstractNumId w:val="46"/>
  </w:num>
  <w:num w:numId="17">
    <w:abstractNumId w:val="24"/>
  </w:num>
  <w:num w:numId="18">
    <w:abstractNumId w:val="28"/>
  </w:num>
  <w:num w:numId="19">
    <w:abstractNumId w:val="2"/>
  </w:num>
  <w:num w:numId="20">
    <w:abstractNumId w:val="5"/>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47"/>
  </w:num>
  <w:num w:numId="24">
    <w:abstractNumId w:val="17"/>
  </w:num>
  <w:num w:numId="25">
    <w:abstractNumId w:val="6"/>
  </w:num>
  <w:num w:numId="26">
    <w:abstractNumId w:val="40"/>
  </w:num>
  <w:num w:numId="27">
    <w:abstractNumId w:val="7"/>
  </w:num>
  <w:num w:numId="28">
    <w:abstractNumId w:val="33"/>
  </w:num>
  <w:num w:numId="29">
    <w:abstractNumId w:val="15"/>
  </w:num>
  <w:num w:numId="30">
    <w:abstractNumId w:val="24"/>
    <w:lvlOverride w:ilvl="0">
      <w:startOverride w:val="1"/>
    </w:lvlOverride>
  </w:num>
  <w:num w:numId="31">
    <w:abstractNumId w:val="22"/>
  </w:num>
  <w:num w:numId="32">
    <w:abstractNumId w:val="4"/>
  </w:num>
  <w:num w:numId="33">
    <w:abstractNumId w:val="35"/>
  </w:num>
  <w:num w:numId="34">
    <w:abstractNumId w:val="32"/>
  </w:num>
  <w:num w:numId="35">
    <w:abstractNumId w:val="25"/>
  </w:num>
  <w:num w:numId="36">
    <w:abstractNumId w:val="3"/>
  </w:num>
  <w:num w:numId="37">
    <w:abstractNumId w:val="14"/>
  </w:num>
  <w:num w:numId="38">
    <w:abstractNumId w:val="41"/>
  </w:num>
  <w:num w:numId="39">
    <w:abstractNumId w:val="13"/>
  </w:num>
  <w:num w:numId="40">
    <w:abstractNumId w:val="39"/>
  </w:num>
  <w:num w:numId="41">
    <w:abstractNumId w:val="0"/>
  </w:num>
  <w:num w:numId="42">
    <w:abstractNumId w:val="38"/>
  </w:num>
  <w:num w:numId="43">
    <w:abstractNumId w:val="34"/>
  </w:num>
  <w:num w:numId="44">
    <w:abstractNumId w:val="43"/>
  </w:num>
  <w:num w:numId="45">
    <w:abstractNumId w:val="36"/>
  </w:num>
  <w:num w:numId="46">
    <w:abstractNumId w:val="19"/>
  </w:num>
  <w:num w:numId="47">
    <w:abstractNumId w:val="42"/>
  </w:num>
  <w:num w:numId="48">
    <w:abstractNumId w:val="18"/>
  </w:num>
  <w:num w:numId="49">
    <w:abstractNumId w:val="3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4538E"/>
    <w:rsid w:val="00051F67"/>
    <w:rsid w:val="0005781D"/>
    <w:rsid w:val="000901F5"/>
    <w:rsid w:val="00094B52"/>
    <w:rsid w:val="000B39C5"/>
    <w:rsid w:val="000B43D4"/>
    <w:rsid w:val="000D5A7F"/>
    <w:rsid w:val="000E18C1"/>
    <w:rsid w:val="000E493F"/>
    <w:rsid w:val="000F178A"/>
    <w:rsid w:val="000F2C79"/>
    <w:rsid w:val="000F59B2"/>
    <w:rsid w:val="000F793D"/>
    <w:rsid w:val="00117DE1"/>
    <w:rsid w:val="0012029A"/>
    <w:rsid w:val="00121F7E"/>
    <w:rsid w:val="00147064"/>
    <w:rsid w:val="001625FE"/>
    <w:rsid w:val="001842AE"/>
    <w:rsid w:val="001C03EA"/>
    <w:rsid w:val="001D26D8"/>
    <w:rsid w:val="001E6988"/>
    <w:rsid w:val="0020139E"/>
    <w:rsid w:val="002131D6"/>
    <w:rsid w:val="00215F15"/>
    <w:rsid w:val="00226D3E"/>
    <w:rsid w:val="00252AF2"/>
    <w:rsid w:val="00272F40"/>
    <w:rsid w:val="00292F42"/>
    <w:rsid w:val="002C61A8"/>
    <w:rsid w:val="003001F4"/>
    <w:rsid w:val="00300661"/>
    <w:rsid w:val="00313223"/>
    <w:rsid w:val="0031438D"/>
    <w:rsid w:val="00320912"/>
    <w:rsid w:val="003368B3"/>
    <w:rsid w:val="003468A4"/>
    <w:rsid w:val="00361242"/>
    <w:rsid w:val="00361C68"/>
    <w:rsid w:val="00362523"/>
    <w:rsid w:val="003649EA"/>
    <w:rsid w:val="00365538"/>
    <w:rsid w:val="00385A7F"/>
    <w:rsid w:val="00391D67"/>
    <w:rsid w:val="003B1E5A"/>
    <w:rsid w:val="003B1F48"/>
    <w:rsid w:val="003B2034"/>
    <w:rsid w:val="003B5E59"/>
    <w:rsid w:val="003B7A7E"/>
    <w:rsid w:val="003C00F7"/>
    <w:rsid w:val="003D1B1F"/>
    <w:rsid w:val="003D3CB1"/>
    <w:rsid w:val="003D7B1E"/>
    <w:rsid w:val="003F733B"/>
    <w:rsid w:val="003F7BD3"/>
    <w:rsid w:val="00422AC2"/>
    <w:rsid w:val="00424C13"/>
    <w:rsid w:val="00424F4B"/>
    <w:rsid w:val="00461AE3"/>
    <w:rsid w:val="00463A83"/>
    <w:rsid w:val="004675C6"/>
    <w:rsid w:val="004746ED"/>
    <w:rsid w:val="00497BB3"/>
    <w:rsid w:val="004A3A19"/>
    <w:rsid w:val="004A4853"/>
    <w:rsid w:val="004B036B"/>
    <w:rsid w:val="004B1722"/>
    <w:rsid w:val="004B2DDC"/>
    <w:rsid w:val="004E2FCA"/>
    <w:rsid w:val="004E3921"/>
    <w:rsid w:val="004F316E"/>
    <w:rsid w:val="004F69CF"/>
    <w:rsid w:val="00514E5B"/>
    <w:rsid w:val="0052324D"/>
    <w:rsid w:val="00525D09"/>
    <w:rsid w:val="00544365"/>
    <w:rsid w:val="0054447B"/>
    <w:rsid w:val="00545D2F"/>
    <w:rsid w:val="005526E6"/>
    <w:rsid w:val="005635E9"/>
    <w:rsid w:val="00566D76"/>
    <w:rsid w:val="005674F1"/>
    <w:rsid w:val="00571AFC"/>
    <w:rsid w:val="00575EB3"/>
    <w:rsid w:val="005853CD"/>
    <w:rsid w:val="00593713"/>
    <w:rsid w:val="005A1CF7"/>
    <w:rsid w:val="005A4650"/>
    <w:rsid w:val="005A5195"/>
    <w:rsid w:val="005B32E3"/>
    <w:rsid w:val="005C1430"/>
    <w:rsid w:val="005D31BA"/>
    <w:rsid w:val="005F73CD"/>
    <w:rsid w:val="0061402D"/>
    <w:rsid w:val="006207C4"/>
    <w:rsid w:val="006220B1"/>
    <w:rsid w:val="0062582F"/>
    <w:rsid w:val="00625EFD"/>
    <w:rsid w:val="00634E1D"/>
    <w:rsid w:val="00635A03"/>
    <w:rsid w:val="0065229B"/>
    <w:rsid w:val="00653559"/>
    <w:rsid w:val="00655617"/>
    <w:rsid w:val="00681ACD"/>
    <w:rsid w:val="00692B0E"/>
    <w:rsid w:val="006A1A90"/>
    <w:rsid w:val="006B3F59"/>
    <w:rsid w:val="006C56A9"/>
    <w:rsid w:val="006D264B"/>
    <w:rsid w:val="006D5ADF"/>
    <w:rsid w:val="006E0082"/>
    <w:rsid w:val="006E1A02"/>
    <w:rsid w:val="006E1A4E"/>
    <w:rsid w:val="006E6894"/>
    <w:rsid w:val="006F09EE"/>
    <w:rsid w:val="006F2FA2"/>
    <w:rsid w:val="006F3828"/>
    <w:rsid w:val="006F5CF3"/>
    <w:rsid w:val="00705939"/>
    <w:rsid w:val="0072146B"/>
    <w:rsid w:val="0074506B"/>
    <w:rsid w:val="00750FA6"/>
    <w:rsid w:val="00797C3F"/>
    <w:rsid w:val="007D1796"/>
    <w:rsid w:val="007D6211"/>
    <w:rsid w:val="007E624E"/>
    <w:rsid w:val="007E64D5"/>
    <w:rsid w:val="007F0796"/>
    <w:rsid w:val="007F6387"/>
    <w:rsid w:val="007F6ED9"/>
    <w:rsid w:val="007F7BC1"/>
    <w:rsid w:val="0080349B"/>
    <w:rsid w:val="00814825"/>
    <w:rsid w:val="00817C20"/>
    <w:rsid w:val="00823D26"/>
    <w:rsid w:val="00824741"/>
    <w:rsid w:val="00831128"/>
    <w:rsid w:val="008335F0"/>
    <w:rsid w:val="008515E9"/>
    <w:rsid w:val="00853453"/>
    <w:rsid w:val="00857F58"/>
    <w:rsid w:val="008647C5"/>
    <w:rsid w:val="00875D9A"/>
    <w:rsid w:val="008851A7"/>
    <w:rsid w:val="008A3F3B"/>
    <w:rsid w:val="008A7D43"/>
    <w:rsid w:val="008C34A6"/>
    <w:rsid w:val="008E1522"/>
    <w:rsid w:val="008F42CF"/>
    <w:rsid w:val="008F76C8"/>
    <w:rsid w:val="00931B86"/>
    <w:rsid w:val="00946BBB"/>
    <w:rsid w:val="00954E6A"/>
    <w:rsid w:val="00970E7D"/>
    <w:rsid w:val="00973586"/>
    <w:rsid w:val="0098381C"/>
    <w:rsid w:val="009842D4"/>
    <w:rsid w:val="009A1F91"/>
    <w:rsid w:val="009B0D13"/>
    <w:rsid w:val="009B1158"/>
    <w:rsid w:val="009B5EED"/>
    <w:rsid w:val="009C3082"/>
    <w:rsid w:val="009C785A"/>
    <w:rsid w:val="009D3013"/>
    <w:rsid w:val="009E5041"/>
    <w:rsid w:val="009F221E"/>
    <w:rsid w:val="00A36495"/>
    <w:rsid w:val="00A374C6"/>
    <w:rsid w:val="00A57039"/>
    <w:rsid w:val="00A910BB"/>
    <w:rsid w:val="00A96700"/>
    <w:rsid w:val="00A9705F"/>
    <w:rsid w:val="00AA7ADE"/>
    <w:rsid w:val="00AB6F11"/>
    <w:rsid w:val="00AC5BA4"/>
    <w:rsid w:val="00B062B6"/>
    <w:rsid w:val="00B1417B"/>
    <w:rsid w:val="00B26392"/>
    <w:rsid w:val="00B30128"/>
    <w:rsid w:val="00B328EB"/>
    <w:rsid w:val="00B33DF9"/>
    <w:rsid w:val="00B34B93"/>
    <w:rsid w:val="00B523DE"/>
    <w:rsid w:val="00B6506A"/>
    <w:rsid w:val="00B72BDF"/>
    <w:rsid w:val="00B81FD9"/>
    <w:rsid w:val="00B94D57"/>
    <w:rsid w:val="00BA58EE"/>
    <w:rsid w:val="00BB70EB"/>
    <w:rsid w:val="00BD1919"/>
    <w:rsid w:val="00BD3BFF"/>
    <w:rsid w:val="00BF2626"/>
    <w:rsid w:val="00C224EC"/>
    <w:rsid w:val="00C25DF8"/>
    <w:rsid w:val="00C340AD"/>
    <w:rsid w:val="00C36A7F"/>
    <w:rsid w:val="00C4399B"/>
    <w:rsid w:val="00C64309"/>
    <w:rsid w:val="00C70A13"/>
    <w:rsid w:val="00C74122"/>
    <w:rsid w:val="00C76573"/>
    <w:rsid w:val="00C811BE"/>
    <w:rsid w:val="00C94018"/>
    <w:rsid w:val="00CC183B"/>
    <w:rsid w:val="00CE3B17"/>
    <w:rsid w:val="00D01C3E"/>
    <w:rsid w:val="00D201BD"/>
    <w:rsid w:val="00D2580F"/>
    <w:rsid w:val="00D364C3"/>
    <w:rsid w:val="00D42FC9"/>
    <w:rsid w:val="00D457BF"/>
    <w:rsid w:val="00D534CA"/>
    <w:rsid w:val="00D87004"/>
    <w:rsid w:val="00DB3A3A"/>
    <w:rsid w:val="00DB7220"/>
    <w:rsid w:val="00DC4E35"/>
    <w:rsid w:val="00DC5617"/>
    <w:rsid w:val="00DD4381"/>
    <w:rsid w:val="00DE49AC"/>
    <w:rsid w:val="00DE535B"/>
    <w:rsid w:val="00DE6E3A"/>
    <w:rsid w:val="00DF5568"/>
    <w:rsid w:val="00E17AC2"/>
    <w:rsid w:val="00E35BFD"/>
    <w:rsid w:val="00E37AF8"/>
    <w:rsid w:val="00E42C42"/>
    <w:rsid w:val="00E455C9"/>
    <w:rsid w:val="00E50B54"/>
    <w:rsid w:val="00E50C95"/>
    <w:rsid w:val="00E73F50"/>
    <w:rsid w:val="00E774EA"/>
    <w:rsid w:val="00E863A0"/>
    <w:rsid w:val="00E926CB"/>
    <w:rsid w:val="00E97D8A"/>
    <w:rsid w:val="00EE6B81"/>
    <w:rsid w:val="00F00A84"/>
    <w:rsid w:val="00F025E8"/>
    <w:rsid w:val="00F03CE6"/>
    <w:rsid w:val="00F265D9"/>
    <w:rsid w:val="00F32EF1"/>
    <w:rsid w:val="00F3321A"/>
    <w:rsid w:val="00F41208"/>
    <w:rsid w:val="00F4257E"/>
    <w:rsid w:val="00F43C4A"/>
    <w:rsid w:val="00F558C4"/>
    <w:rsid w:val="00F61368"/>
    <w:rsid w:val="00F64DDC"/>
    <w:rsid w:val="00FC3BC7"/>
    <w:rsid w:val="00FC58A5"/>
    <w:rsid w:val="00FF3702"/>
    <w:rsid w:val="00FF5571"/>
    <w:rsid w:val="00FF6E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02"/>
    <w:rPr>
      <w:rFonts w:ascii="Univers (W1)" w:hAnsi="Univers (W1)"/>
    </w:rPr>
  </w:style>
  <w:style w:type="paragraph" w:styleId="Titre1">
    <w:name w:val="heading 1"/>
    <w:basedOn w:val="Normal"/>
    <w:next w:val="Normal"/>
    <w:qFormat/>
    <w:rsid w:val="00FF3702"/>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FF3702"/>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FF3702"/>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FF3702"/>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FF3702"/>
    <w:rPr>
      <w:sz w:val="16"/>
      <w:szCs w:val="16"/>
    </w:rPr>
  </w:style>
  <w:style w:type="paragraph" w:styleId="Commentaire">
    <w:name w:val="annotation text"/>
    <w:basedOn w:val="Normal"/>
    <w:semiHidden/>
    <w:rsid w:val="00FF3702"/>
  </w:style>
  <w:style w:type="paragraph" w:styleId="En-tte">
    <w:name w:val="header"/>
    <w:basedOn w:val="Normal"/>
    <w:rsid w:val="00FF3702"/>
    <w:pPr>
      <w:tabs>
        <w:tab w:val="center" w:pos="4536"/>
        <w:tab w:val="right" w:pos="9072"/>
      </w:tabs>
    </w:pPr>
  </w:style>
  <w:style w:type="paragraph" w:styleId="Pieddepage">
    <w:name w:val="footer"/>
    <w:basedOn w:val="Normal"/>
    <w:rsid w:val="00FF3702"/>
    <w:pPr>
      <w:tabs>
        <w:tab w:val="center" w:pos="4536"/>
        <w:tab w:val="right" w:pos="9072"/>
      </w:tabs>
    </w:pPr>
  </w:style>
  <w:style w:type="paragraph" w:customStyle="1" w:styleId="Paragraphe">
    <w:name w:val="Paragraphe"/>
    <w:basedOn w:val="Normal"/>
    <w:rsid w:val="00FF3702"/>
    <w:pPr>
      <w:ind w:firstLine="1276"/>
      <w:jc w:val="both"/>
    </w:pPr>
  </w:style>
  <w:style w:type="paragraph" w:styleId="Retraitcorpsdetexte">
    <w:name w:val="Body Text Indent"/>
    <w:basedOn w:val="Normal"/>
    <w:rsid w:val="00FF3702"/>
    <w:pPr>
      <w:ind w:left="2269" w:firstLine="1133"/>
      <w:jc w:val="both"/>
    </w:pPr>
    <w:rPr>
      <w:rFonts w:ascii="Univers" w:hAnsi="Univers"/>
      <w:sz w:val="22"/>
      <w:szCs w:val="22"/>
    </w:rPr>
  </w:style>
  <w:style w:type="paragraph" w:styleId="Retraitcorpsdetexte2">
    <w:name w:val="Body Text Indent 2"/>
    <w:basedOn w:val="Normal"/>
    <w:rsid w:val="00FF3702"/>
    <w:pPr>
      <w:ind w:left="2552"/>
      <w:jc w:val="both"/>
    </w:pPr>
    <w:rPr>
      <w:rFonts w:ascii="Univers" w:hAnsi="Univers"/>
      <w:sz w:val="22"/>
      <w:szCs w:val="22"/>
    </w:rPr>
  </w:style>
  <w:style w:type="paragraph" w:styleId="Retraitcorpsdetexte3">
    <w:name w:val="Body Text Indent 3"/>
    <w:basedOn w:val="Normal"/>
    <w:link w:val="Retraitcorpsdetexte3Car"/>
    <w:rsid w:val="00FF3702"/>
    <w:pPr>
      <w:tabs>
        <w:tab w:val="left" w:pos="1276"/>
        <w:tab w:val="left" w:pos="3261"/>
      </w:tabs>
      <w:ind w:left="2269"/>
      <w:jc w:val="center"/>
    </w:pPr>
    <w:rPr>
      <w:rFonts w:ascii="Univers" w:hAnsi="Univers"/>
      <w:b/>
      <w:bCs/>
      <w:sz w:val="22"/>
      <w:szCs w:val="22"/>
    </w:rPr>
  </w:style>
  <w:style w:type="character" w:customStyle="1" w:styleId="Fort">
    <w:name w:val="Fort"/>
    <w:rsid w:val="00FF3702"/>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customStyle="1" w:styleId="Paragraphedeliste1">
    <w:name w:val="Paragraphe de liste1"/>
    <w:basedOn w:val="Normal"/>
    <w:qFormat/>
    <w:rsid w:val="00D2580F"/>
    <w:pPr>
      <w:ind w:left="708"/>
    </w:pPr>
    <w:rPr>
      <w:rFonts w:ascii="Calibri" w:hAnsi="Calibri"/>
    </w:rPr>
  </w:style>
  <w:style w:type="paragraph" w:styleId="Paragraphedeliste">
    <w:name w:val="List Paragraph"/>
    <w:basedOn w:val="Normal"/>
    <w:uiPriority w:val="34"/>
    <w:qFormat/>
    <w:rsid w:val="00DE6E3A"/>
    <w:pPr>
      <w:ind w:left="720"/>
      <w:contextualSpacing/>
    </w:pPr>
  </w:style>
  <w:style w:type="character" w:customStyle="1" w:styleId="Retraitcorpsdetexte3Car">
    <w:name w:val="Retrait corps de texte 3 Car"/>
    <w:basedOn w:val="Policepardfaut"/>
    <w:link w:val="Retraitcorpsdetexte3"/>
    <w:rsid w:val="008E1522"/>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13</cp:revision>
  <cp:lastPrinted>2015-02-16T16:04:00Z</cp:lastPrinted>
  <dcterms:created xsi:type="dcterms:W3CDTF">2015-05-18T11:24:00Z</dcterms:created>
  <dcterms:modified xsi:type="dcterms:W3CDTF">2015-06-05T13:17:00Z</dcterms:modified>
</cp:coreProperties>
</file>