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F" w:rsidRPr="00FD5211" w:rsidRDefault="00C156AF" w:rsidP="00CD6E94">
      <w:pPr>
        <w:pStyle w:val="Titre1"/>
        <w:ind w:left="851"/>
        <w:rPr>
          <w:rFonts w:ascii="Arial" w:hAnsi="Arial" w:cs="Arial"/>
          <w:vanish w:val="0"/>
          <w:sz w:val="28"/>
          <w:szCs w:val="28"/>
        </w:rPr>
      </w:pPr>
      <w:r w:rsidRPr="00FD5211">
        <w:rPr>
          <w:rFonts w:ascii="Arial" w:hAnsi="Arial" w:cs="Arial"/>
          <w:vanish w:val="0"/>
          <w:sz w:val="28"/>
          <w:szCs w:val="28"/>
        </w:rPr>
        <w:t>Ville de Riorges</w:t>
      </w:r>
    </w:p>
    <w:p w:rsidR="00C156AF" w:rsidRPr="00FD5211" w:rsidRDefault="001D71CC" w:rsidP="00BF13FC">
      <w:pPr>
        <w:pStyle w:val="Titre1"/>
        <w:tabs>
          <w:tab w:val="right" w:pos="9639"/>
        </w:tabs>
        <w:ind w:left="851"/>
        <w:rPr>
          <w:rFonts w:ascii="Arial" w:hAnsi="Arial"/>
          <w:vanish w:val="0"/>
        </w:rPr>
      </w:pPr>
      <w:r>
        <w:rPr>
          <w:rFonts w:ascii="Arial" w:hAnsi="Arial"/>
          <w:vanish w:val="0"/>
        </w:rPr>
        <w:t>Délibération du c</w:t>
      </w:r>
      <w:r w:rsidR="00C156AF" w:rsidRPr="00FD5211">
        <w:rPr>
          <w:rFonts w:ascii="Arial" w:hAnsi="Arial"/>
          <w:vanish w:val="0"/>
        </w:rPr>
        <w:t xml:space="preserve">onseil municipal du </w:t>
      </w:r>
      <w:r w:rsidR="009C4B04" w:rsidRPr="00FD5211">
        <w:rPr>
          <w:rFonts w:ascii="Arial" w:hAnsi="Arial"/>
          <w:vanish w:val="0"/>
        </w:rPr>
        <w:t>2 juillet 2015</w:t>
      </w:r>
      <w:r w:rsidR="00C156AF" w:rsidRPr="00FD5211">
        <w:rPr>
          <w:rFonts w:ascii="Arial" w:hAnsi="Arial"/>
          <w:vanish w:val="0"/>
        </w:rPr>
        <w:tab/>
      </w:r>
      <w:r w:rsidR="00E143D7">
        <w:rPr>
          <w:rFonts w:ascii="Arial" w:hAnsi="Arial"/>
          <w:vanish w:val="0"/>
        </w:rPr>
        <w:t>3.6</w:t>
      </w:r>
    </w:p>
    <w:p w:rsidR="006179EA" w:rsidRPr="00FD5211" w:rsidRDefault="006179EA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6179EA" w:rsidRPr="00FD5211" w:rsidRDefault="006179EA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C863D4" w:rsidRPr="00FD5211" w:rsidRDefault="00C863D4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AB3271" w:rsidRPr="00FD5211" w:rsidRDefault="00AB3271" w:rsidP="00AB3271">
      <w:pPr>
        <w:pStyle w:val="Titre2"/>
        <w:jc w:val="right"/>
        <w:rPr>
          <w:rFonts w:ascii="Arial" w:hAnsi="Arial" w:cs="Arial"/>
        </w:rPr>
      </w:pPr>
      <w:r w:rsidRPr="00FD5211">
        <w:rPr>
          <w:rFonts w:ascii="Arial" w:hAnsi="Arial" w:cs="Arial"/>
        </w:rPr>
        <w:t>CADRE DE VIE-</w:t>
      </w:r>
      <w:r w:rsidR="007108D9" w:rsidRPr="00FD5211">
        <w:rPr>
          <w:rFonts w:ascii="Arial" w:hAnsi="Arial" w:cs="Arial"/>
        </w:rPr>
        <w:t>COMMERCE-ARTISANAT-</w:t>
      </w:r>
    </w:p>
    <w:p w:rsidR="006179EA" w:rsidRPr="00FD5211" w:rsidRDefault="00AB3271" w:rsidP="00AB3271">
      <w:pPr>
        <w:pStyle w:val="Titre2"/>
        <w:jc w:val="right"/>
        <w:rPr>
          <w:rFonts w:ascii="Arial" w:hAnsi="Arial" w:cs="Arial"/>
        </w:rPr>
      </w:pPr>
      <w:r w:rsidRPr="00FD5211">
        <w:rPr>
          <w:rFonts w:ascii="Arial" w:hAnsi="Arial" w:cs="Arial"/>
        </w:rPr>
        <w:t>DEVELOPPEMENT DURABLE</w:t>
      </w:r>
    </w:p>
    <w:p w:rsidR="006179EA" w:rsidRPr="00FD5211" w:rsidRDefault="006179EA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179EA" w:rsidRPr="00FD5211" w:rsidRDefault="00D10D94">
      <w:pPr>
        <w:pStyle w:val="Titre4"/>
        <w:jc w:val="right"/>
        <w:rPr>
          <w:rFonts w:ascii="Arial" w:hAnsi="Arial"/>
        </w:rPr>
      </w:pPr>
      <w:r w:rsidRPr="00FD5211">
        <w:rPr>
          <w:rFonts w:ascii="Arial" w:hAnsi="Arial"/>
        </w:rPr>
        <w:t>ZAC DU PONTET 2010</w:t>
      </w:r>
    </w:p>
    <w:p w:rsidR="00D10D94" w:rsidRPr="00FD5211" w:rsidRDefault="006179EA" w:rsidP="00CF2CBE">
      <w:pPr>
        <w:pStyle w:val="Titre7"/>
        <w:rPr>
          <w:sz w:val="22"/>
        </w:rPr>
      </w:pPr>
      <w:r w:rsidRPr="00FD5211">
        <w:rPr>
          <w:sz w:val="22"/>
        </w:rPr>
        <w:t>COMPTE-RENDU ANNUEL D'ACTIVITE 20</w:t>
      </w:r>
      <w:r w:rsidR="00CF2CBE" w:rsidRPr="00FD5211">
        <w:rPr>
          <w:sz w:val="22"/>
        </w:rPr>
        <w:t>1</w:t>
      </w:r>
      <w:r w:rsidR="009C4B04" w:rsidRPr="00FD5211">
        <w:rPr>
          <w:sz w:val="22"/>
        </w:rPr>
        <w:t>4</w:t>
      </w:r>
    </w:p>
    <w:p w:rsidR="006179EA" w:rsidRPr="00FD5211" w:rsidRDefault="006179EA" w:rsidP="00D10D94">
      <w:pPr>
        <w:pStyle w:val="Titre7"/>
        <w:rPr>
          <w:sz w:val="22"/>
        </w:rPr>
      </w:pPr>
      <w:r w:rsidRPr="00FD5211">
        <w:rPr>
          <w:sz w:val="22"/>
        </w:rPr>
        <w:t xml:space="preserve">ETABLI PAR </w:t>
      </w:r>
      <w:r w:rsidR="0010111F" w:rsidRPr="00FD5211">
        <w:rPr>
          <w:sz w:val="22"/>
        </w:rPr>
        <w:t>OPHEOR</w:t>
      </w:r>
    </w:p>
    <w:p w:rsidR="006179EA" w:rsidRPr="00FD5211" w:rsidRDefault="006179EA">
      <w:pPr>
        <w:pStyle w:val="Titre7"/>
        <w:rPr>
          <w:sz w:val="22"/>
        </w:rPr>
      </w:pPr>
      <w:r w:rsidRPr="00FD5211">
        <w:rPr>
          <w:sz w:val="22"/>
        </w:rPr>
        <w:t>APPROBATION</w:t>
      </w:r>
    </w:p>
    <w:p w:rsidR="006179EA" w:rsidRPr="00FD5211" w:rsidRDefault="006179EA">
      <w:pPr>
        <w:ind w:left="1418"/>
        <w:jc w:val="both"/>
        <w:rPr>
          <w:rFonts w:ascii="Arial" w:hAnsi="Arial"/>
          <w:sz w:val="22"/>
        </w:rPr>
      </w:pPr>
    </w:p>
    <w:p w:rsidR="00BB581A" w:rsidRDefault="00BB581A">
      <w:pPr>
        <w:ind w:left="1418"/>
        <w:jc w:val="both"/>
        <w:rPr>
          <w:rFonts w:ascii="Arial" w:hAnsi="Arial"/>
          <w:sz w:val="22"/>
        </w:rPr>
      </w:pPr>
    </w:p>
    <w:p w:rsidR="00FD5211" w:rsidRPr="00FD5211" w:rsidRDefault="00FD5211">
      <w:pPr>
        <w:ind w:left="1418"/>
        <w:jc w:val="both"/>
        <w:rPr>
          <w:rFonts w:ascii="Arial" w:hAnsi="Arial"/>
          <w:sz w:val="22"/>
        </w:rPr>
      </w:pPr>
    </w:p>
    <w:p w:rsidR="001B4321" w:rsidRPr="00FD5211" w:rsidRDefault="001B4321">
      <w:pPr>
        <w:ind w:left="1418"/>
        <w:jc w:val="both"/>
        <w:rPr>
          <w:rFonts w:ascii="Arial" w:hAnsi="Arial"/>
          <w:sz w:val="22"/>
        </w:rPr>
      </w:pPr>
    </w:p>
    <w:p w:rsidR="001D71CC" w:rsidRDefault="001D71CC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D10D94" w:rsidRPr="00FD5211" w:rsidRDefault="00D10D94" w:rsidP="00D10D9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1D71CC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FD5211" w:rsidRPr="00FD5211">
        <w:rPr>
          <w:rFonts w:ascii="Arial" w:hAnsi="Arial" w:cs="Arial"/>
          <w:sz w:val="22"/>
          <w:szCs w:val="22"/>
        </w:rPr>
        <w:t>Par délibération du 10 juillet 2003, reçue en sous préfecture de Roanne le 18 juillet, le conseil municipal a approuvé une convention publique d'aménagement conclue avec Roanne Habitat, devenu OPHEOR depuis septembre 2013, pour assurer la réalisation de l'opération d'aménagement dénommée "Pontet 2010", dévolue à l'accueil de l'habitat, d'activités économiques, commerciales et de services, ainsi qu'à des équipements publics. Cette convention a pris effet le 21 mai 2004 pour une durée initiale de 10 ans, soit jusqu'au 20 mai 2014, et a été prorogée jusqu'au 30 avril 2016.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Il est rappelé que :</w:t>
      </w:r>
    </w:p>
    <w:p w:rsidR="00FD5211" w:rsidRPr="00FD5211" w:rsidRDefault="00FD5211" w:rsidP="00FD5211">
      <w:pPr>
        <w:numPr>
          <w:ilvl w:val="0"/>
          <w:numId w:val="2"/>
        </w:numPr>
        <w:tabs>
          <w:tab w:val="clear" w:pos="1778"/>
          <w:tab w:val="num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la création de la ZAC a été approuvée par délibération du conseil municipal du 15</w:t>
      </w:r>
      <w:r w:rsidR="003D7BE3">
        <w:rPr>
          <w:rFonts w:ascii="Arial" w:hAnsi="Arial" w:cs="Arial"/>
          <w:sz w:val="22"/>
          <w:szCs w:val="22"/>
        </w:rPr>
        <w:t> </w:t>
      </w:r>
      <w:r w:rsidRPr="00FD5211">
        <w:rPr>
          <w:rFonts w:ascii="Arial" w:hAnsi="Arial" w:cs="Arial"/>
          <w:sz w:val="22"/>
          <w:szCs w:val="22"/>
        </w:rPr>
        <w:t>décembre 2005 ;</w:t>
      </w:r>
    </w:p>
    <w:p w:rsidR="00FD5211" w:rsidRPr="00FD5211" w:rsidRDefault="00FD5211" w:rsidP="00FD5211">
      <w:pPr>
        <w:numPr>
          <w:ilvl w:val="0"/>
          <w:numId w:val="2"/>
        </w:numPr>
        <w:tabs>
          <w:tab w:val="clear" w:pos="1778"/>
          <w:tab w:val="num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le 25 janvier 2007, la commune a approuvé le dossier de réalisation ;</w:t>
      </w:r>
    </w:p>
    <w:p w:rsidR="00FD5211" w:rsidRPr="00FD5211" w:rsidRDefault="00FD5211" w:rsidP="00FD5211">
      <w:pPr>
        <w:numPr>
          <w:ilvl w:val="0"/>
          <w:numId w:val="2"/>
        </w:numPr>
        <w:tabs>
          <w:tab w:val="clear" w:pos="1778"/>
          <w:tab w:val="num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le 18 décembre 2007, le conseil municipal a délibéré pour déterminer les conditions de rétrocession des parcelles communales à l'aménageur, représentant une superficie de 11 702 m² pour un prix global de 397 868 € HT (cession qui s’est concrétisée en 2009).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Par délibération du 1</w:t>
      </w:r>
      <w:r w:rsidRPr="00FD5211">
        <w:rPr>
          <w:rFonts w:ascii="Arial" w:hAnsi="Arial" w:cs="Arial"/>
          <w:sz w:val="22"/>
          <w:szCs w:val="22"/>
          <w:vertAlign w:val="superscript"/>
        </w:rPr>
        <w:t>er</w:t>
      </w:r>
      <w:r w:rsidRPr="00FD5211">
        <w:rPr>
          <w:rFonts w:ascii="Arial" w:hAnsi="Arial" w:cs="Arial"/>
          <w:sz w:val="22"/>
          <w:szCs w:val="22"/>
        </w:rPr>
        <w:t xml:space="preserve"> avril 2010, le conseil municipal de Riorges a approuvé le modificatif du dossier de réalisation. Cette modification vient impacter les éléments suivants :</w:t>
      </w:r>
    </w:p>
    <w:p w:rsidR="00FD5211" w:rsidRPr="00FD5211" w:rsidRDefault="00FD5211" w:rsidP="00FD5211">
      <w:pPr>
        <w:numPr>
          <w:ilvl w:val="0"/>
          <w:numId w:val="2"/>
        </w:numPr>
        <w:tabs>
          <w:tab w:val="clear" w:pos="1778"/>
          <w:tab w:val="left" w:pos="170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la majoration de l’apport financier prévisionnel de la commune ;</w:t>
      </w:r>
    </w:p>
    <w:p w:rsidR="00FD5211" w:rsidRPr="00FD5211" w:rsidRDefault="00FD5211" w:rsidP="00FD5211">
      <w:pPr>
        <w:numPr>
          <w:ilvl w:val="0"/>
          <w:numId w:val="2"/>
        </w:numPr>
        <w:tabs>
          <w:tab w:val="clear" w:pos="1778"/>
          <w:tab w:val="left" w:pos="170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la reprise du plan masse concernant le secteur Charles de Gaulle.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Enfin, l’avenant n° 3 qui a été adopté par délibération du 7 juillet 2011, a porté l’apport financier de la ville de Riorges à 2 260 151,66 € HT, a modifié le taux de rémunération de Roanne Habitat et a prolongé la durée de la convention initiale jusqu'au 30 avril 2016.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 xml:space="preserve">OPHEOR a établi un compte-rendu d'activité pour l'année 2014, arrêté au 31 décembre, présentant les conditions d'avancement de cette opération, tant sur le plan matériel que sur le plan financier. </w:t>
      </w:r>
    </w:p>
    <w:p w:rsid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Au 31 décembre 2014, les dépenses totales depuis le démarrage de l'opération se résument aux éléments suivants :</w:t>
      </w:r>
    </w:p>
    <w:p w:rsidR="00FD5211" w:rsidRPr="00FD5211" w:rsidRDefault="00FD5211" w:rsidP="00FD5211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 xml:space="preserve">total des acquisitions </w:t>
      </w:r>
      <w:r w:rsidRPr="00FD5211">
        <w:rPr>
          <w:rFonts w:ascii="Arial" w:hAnsi="Arial" w:cs="Arial"/>
          <w:sz w:val="22"/>
          <w:szCs w:val="22"/>
        </w:rPr>
        <w:tab/>
        <w:t>1 800 981,57 €</w:t>
      </w:r>
    </w:p>
    <w:p w:rsidR="00FD5211" w:rsidRPr="00FD5211" w:rsidRDefault="00FD5211" w:rsidP="00FD5211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 xml:space="preserve">travaux </w:t>
      </w:r>
      <w:r w:rsidRPr="00FD5211">
        <w:rPr>
          <w:rFonts w:ascii="Arial" w:hAnsi="Arial" w:cs="Arial"/>
          <w:sz w:val="22"/>
          <w:szCs w:val="22"/>
        </w:rPr>
        <w:tab/>
        <w:t>1 883 177,42 €</w:t>
      </w:r>
    </w:p>
    <w:p w:rsidR="00FD5211" w:rsidRPr="00FD5211" w:rsidRDefault="00FD5211" w:rsidP="00FD5211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honoraires</w:t>
      </w:r>
      <w:r w:rsidRPr="00FD5211">
        <w:rPr>
          <w:rFonts w:ascii="Arial" w:hAnsi="Arial" w:cs="Arial"/>
          <w:sz w:val="22"/>
          <w:szCs w:val="22"/>
        </w:rPr>
        <w:tab/>
        <w:t>234 510,</w:t>
      </w:r>
      <w:r w:rsidR="005A36CF">
        <w:rPr>
          <w:rFonts w:ascii="Arial" w:hAnsi="Arial" w:cs="Arial"/>
          <w:sz w:val="22"/>
          <w:szCs w:val="22"/>
        </w:rPr>
        <w:t>90</w:t>
      </w:r>
      <w:r w:rsidRPr="00FD5211">
        <w:rPr>
          <w:rFonts w:ascii="Arial" w:hAnsi="Arial" w:cs="Arial"/>
          <w:sz w:val="22"/>
          <w:szCs w:val="22"/>
        </w:rPr>
        <w:t xml:space="preserve"> €</w:t>
      </w:r>
    </w:p>
    <w:p w:rsidR="00FD5211" w:rsidRPr="00FD5211" w:rsidRDefault="00FD5211" w:rsidP="00FD5211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rémunération aménageur</w:t>
      </w:r>
      <w:r w:rsidRPr="00FD5211">
        <w:rPr>
          <w:rFonts w:ascii="Arial" w:hAnsi="Arial" w:cs="Arial"/>
          <w:sz w:val="22"/>
          <w:szCs w:val="22"/>
        </w:rPr>
        <w:tab/>
        <w:t>151 903,70 €</w:t>
      </w:r>
    </w:p>
    <w:p w:rsidR="00FD5211" w:rsidRPr="00FD5211" w:rsidRDefault="00FD5211" w:rsidP="00FD5211">
      <w:pPr>
        <w:numPr>
          <w:ilvl w:val="0"/>
          <w:numId w:val="6"/>
        </w:numPr>
        <w:tabs>
          <w:tab w:val="clear" w:pos="2138"/>
          <w:tab w:val="num" w:pos="1701"/>
          <w:tab w:val="decimal" w:pos="652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communication</w:t>
      </w:r>
      <w:r w:rsidRPr="00FD5211">
        <w:rPr>
          <w:rFonts w:ascii="Arial" w:hAnsi="Arial" w:cs="Arial"/>
          <w:sz w:val="22"/>
          <w:szCs w:val="22"/>
        </w:rPr>
        <w:tab/>
        <w:t>17  282,06 €</w:t>
      </w:r>
    </w:p>
    <w:p w:rsidR="00FD5211" w:rsidRPr="00FD5211" w:rsidRDefault="00FD5211" w:rsidP="00FD5211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frais financiers</w:t>
      </w:r>
      <w:r w:rsidRPr="00FD5211">
        <w:rPr>
          <w:rFonts w:ascii="Arial" w:hAnsi="Arial" w:cs="Arial"/>
          <w:sz w:val="22"/>
          <w:szCs w:val="22"/>
        </w:rPr>
        <w:tab/>
        <w:t>155 739,32 €</w:t>
      </w:r>
    </w:p>
    <w:p w:rsidR="00FD5211" w:rsidRPr="00FD5211" w:rsidRDefault="00FD5211" w:rsidP="00FD5211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 xml:space="preserve">arrondi TVA </w:t>
      </w:r>
      <w:r w:rsidRPr="00FD5211">
        <w:rPr>
          <w:rFonts w:ascii="Arial" w:hAnsi="Arial" w:cs="Arial"/>
          <w:sz w:val="22"/>
          <w:szCs w:val="22"/>
        </w:rPr>
        <w:tab/>
      </w:r>
      <w:r w:rsidRPr="00FD5211">
        <w:rPr>
          <w:rFonts w:ascii="Arial" w:hAnsi="Arial" w:cs="Arial"/>
          <w:sz w:val="22"/>
          <w:szCs w:val="22"/>
          <w:u w:val="single"/>
        </w:rPr>
        <w:t xml:space="preserve">             0,57 €</w:t>
      </w:r>
    </w:p>
    <w:p w:rsidR="00FD5211" w:rsidRPr="00FD5211" w:rsidRDefault="00FD5211" w:rsidP="00FD5211">
      <w:pPr>
        <w:tabs>
          <w:tab w:val="decimal" w:pos="6521"/>
        </w:tabs>
        <w:spacing w:before="40"/>
        <w:ind w:left="1418" w:firstLine="1134"/>
        <w:jc w:val="both"/>
        <w:rPr>
          <w:rFonts w:ascii="Arial" w:hAnsi="Arial" w:cs="Arial"/>
          <w:b/>
          <w:bCs/>
          <w:sz w:val="22"/>
          <w:szCs w:val="22"/>
        </w:rPr>
      </w:pPr>
      <w:r w:rsidRPr="00FD5211">
        <w:rPr>
          <w:rFonts w:ascii="Arial" w:hAnsi="Arial" w:cs="Arial"/>
          <w:b/>
          <w:bCs/>
          <w:sz w:val="22"/>
          <w:szCs w:val="22"/>
        </w:rPr>
        <w:t>Total des dépenses</w:t>
      </w:r>
      <w:r w:rsidRPr="00FD5211">
        <w:rPr>
          <w:rFonts w:ascii="Arial" w:hAnsi="Arial" w:cs="Arial"/>
          <w:sz w:val="22"/>
          <w:szCs w:val="22"/>
        </w:rPr>
        <w:tab/>
      </w:r>
      <w:r w:rsidRPr="00FD5211">
        <w:rPr>
          <w:rFonts w:ascii="Arial" w:hAnsi="Arial" w:cs="Arial"/>
          <w:b/>
          <w:bCs/>
          <w:sz w:val="22"/>
          <w:szCs w:val="22"/>
        </w:rPr>
        <w:t>4  243 595,54 €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Les recettes sont constituées notamment d’une participation de la commune à hauteur de 1 698 335,90 €, de cessions pour un montant global de 1 390 000 € et d'une subvention de la région de 50 000 €.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b/>
          <w:sz w:val="22"/>
          <w:szCs w:val="22"/>
        </w:rPr>
        <w:t>L’exercice 2014</w:t>
      </w:r>
      <w:r w:rsidRPr="00FD5211">
        <w:rPr>
          <w:rFonts w:ascii="Arial" w:hAnsi="Arial" w:cs="Arial"/>
          <w:sz w:val="22"/>
          <w:szCs w:val="22"/>
        </w:rPr>
        <w:t xml:space="preserve"> s’est caractérisé par les opérations suivantes.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Les dépenses se sont élevées à 238 416,44 € HT.</w:t>
      </w:r>
    </w:p>
    <w:p w:rsidR="00FD5211" w:rsidRPr="00FD5211" w:rsidRDefault="00FD5211" w:rsidP="00FD5211">
      <w:pPr>
        <w:pStyle w:val="Default"/>
        <w:ind w:left="1418"/>
        <w:rPr>
          <w:color w:val="auto"/>
        </w:rPr>
      </w:pP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 w:rsidRPr="00FD5211">
        <w:rPr>
          <w:color w:val="auto"/>
          <w:sz w:val="22"/>
          <w:szCs w:val="22"/>
        </w:rPr>
        <w:t xml:space="preserve">l’acquisition de la parcelle BD 263, ex </w:t>
      </w:r>
      <w:r>
        <w:rPr>
          <w:color w:val="auto"/>
          <w:sz w:val="22"/>
          <w:szCs w:val="22"/>
        </w:rPr>
        <w:t>b</w:t>
      </w:r>
      <w:r w:rsidRPr="00FD5211">
        <w:rPr>
          <w:color w:val="auto"/>
          <w:sz w:val="22"/>
          <w:szCs w:val="22"/>
        </w:rPr>
        <w:t xml:space="preserve">ar du Pontet a été réalisée pour la somme de </w:t>
      </w:r>
      <w:r w:rsidRPr="00FD5211">
        <w:rPr>
          <w:b/>
          <w:bCs/>
          <w:color w:val="auto"/>
          <w:sz w:val="22"/>
          <w:szCs w:val="22"/>
        </w:rPr>
        <w:t>27 000 €</w:t>
      </w:r>
      <w:r>
        <w:rPr>
          <w:b/>
          <w:bCs/>
          <w:color w:val="auto"/>
          <w:sz w:val="22"/>
          <w:szCs w:val="22"/>
        </w:rPr>
        <w:t xml:space="preserve"> ;</w:t>
      </w: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 w:rsidRPr="00FD5211">
        <w:rPr>
          <w:color w:val="auto"/>
          <w:sz w:val="22"/>
          <w:szCs w:val="22"/>
        </w:rPr>
        <w:t xml:space="preserve">les impôts fonciers, le géomètre et quelques travaux d’entretien ont été réglés à hauteur de </w:t>
      </w:r>
      <w:r w:rsidRPr="00FD5211">
        <w:rPr>
          <w:b/>
          <w:bCs/>
          <w:color w:val="auto"/>
          <w:sz w:val="22"/>
          <w:szCs w:val="22"/>
        </w:rPr>
        <w:t>6 362</w:t>
      </w:r>
      <w:r>
        <w:rPr>
          <w:b/>
          <w:bCs/>
          <w:color w:val="auto"/>
          <w:sz w:val="22"/>
          <w:szCs w:val="22"/>
        </w:rPr>
        <w:t>,</w:t>
      </w:r>
      <w:r w:rsidRPr="00FD5211">
        <w:rPr>
          <w:b/>
          <w:bCs/>
          <w:color w:val="auto"/>
          <w:sz w:val="22"/>
          <w:szCs w:val="22"/>
        </w:rPr>
        <w:t>39 €</w:t>
      </w:r>
      <w:r>
        <w:rPr>
          <w:color w:val="auto"/>
          <w:sz w:val="22"/>
          <w:szCs w:val="22"/>
        </w:rPr>
        <w:t xml:space="preserve"> ;</w:t>
      </w: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 w:rsidRPr="00FD5211">
        <w:rPr>
          <w:color w:val="auto"/>
          <w:sz w:val="22"/>
          <w:szCs w:val="22"/>
        </w:rPr>
        <w:t xml:space="preserve">les travaux </w:t>
      </w:r>
      <w:r>
        <w:rPr>
          <w:color w:val="auto"/>
          <w:sz w:val="22"/>
          <w:szCs w:val="22"/>
        </w:rPr>
        <w:t>2</w:t>
      </w:r>
      <w:r w:rsidRPr="00FD5211">
        <w:rPr>
          <w:color w:val="auto"/>
          <w:sz w:val="22"/>
          <w:szCs w:val="22"/>
          <w:vertAlign w:val="superscript"/>
        </w:rPr>
        <w:t>e</w:t>
      </w:r>
      <w:r>
        <w:rPr>
          <w:color w:val="auto"/>
          <w:sz w:val="22"/>
          <w:szCs w:val="22"/>
          <w:vertAlign w:val="superscript"/>
        </w:rPr>
        <w:t>me</w:t>
      </w:r>
      <w:r>
        <w:rPr>
          <w:color w:val="auto"/>
          <w:sz w:val="22"/>
          <w:szCs w:val="22"/>
        </w:rPr>
        <w:t xml:space="preserve"> </w:t>
      </w:r>
      <w:r w:rsidRPr="00FD5211">
        <w:rPr>
          <w:color w:val="auto"/>
          <w:sz w:val="22"/>
          <w:szCs w:val="22"/>
        </w:rPr>
        <w:t xml:space="preserve">phase, à savoir la réalisation du parvis par l’entreprise EUROVIA, ont été réalisés pour un montant de </w:t>
      </w:r>
      <w:r w:rsidRPr="00FD5211">
        <w:rPr>
          <w:b/>
          <w:bCs/>
          <w:color w:val="auto"/>
          <w:sz w:val="22"/>
          <w:szCs w:val="22"/>
        </w:rPr>
        <w:t>89 850</w:t>
      </w:r>
      <w:r>
        <w:rPr>
          <w:b/>
          <w:bCs/>
          <w:color w:val="auto"/>
          <w:sz w:val="22"/>
          <w:szCs w:val="22"/>
        </w:rPr>
        <w:t>,</w:t>
      </w:r>
      <w:r w:rsidRPr="00FD5211">
        <w:rPr>
          <w:b/>
          <w:bCs/>
          <w:color w:val="auto"/>
          <w:sz w:val="22"/>
          <w:szCs w:val="22"/>
        </w:rPr>
        <w:t>99 €</w:t>
      </w:r>
      <w:r>
        <w:rPr>
          <w:color w:val="auto"/>
          <w:sz w:val="22"/>
          <w:szCs w:val="22"/>
        </w:rPr>
        <w:t xml:space="preserve"> ;</w:t>
      </w: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 w:rsidRPr="00FD5211">
        <w:rPr>
          <w:color w:val="auto"/>
          <w:sz w:val="22"/>
          <w:szCs w:val="22"/>
        </w:rPr>
        <w:t xml:space="preserve">les travaux </w:t>
      </w:r>
      <w:r>
        <w:rPr>
          <w:color w:val="auto"/>
          <w:sz w:val="22"/>
          <w:szCs w:val="22"/>
        </w:rPr>
        <w:t>2</w:t>
      </w:r>
      <w:r w:rsidRPr="00FD5211">
        <w:rPr>
          <w:color w:val="auto"/>
          <w:sz w:val="22"/>
          <w:szCs w:val="22"/>
          <w:vertAlign w:val="superscript"/>
        </w:rPr>
        <w:t>ème</w:t>
      </w:r>
      <w:r w:rsidRPr="00FD5211">
        <w:rPr>
          <w:color w:val="auto"/>
          <w:sz w:val="22"/>
          <w:szCs w:val="22"/>
        </w:rPr>
        <w:t xml:space="preserve"> phase, à savoir la réalisation du parvis par l’entreprise NATURE ET PAYSAGE, ont été réalisés pour un montant de </w:t>
      </w:r>
      <w:r w:rsidRPr="00FD5211">
        <w:rPr>
          <w:b/>
          <w:bCs/>
          <w:color w:val="auto"/>
          <w:sz w:val="22"/>
          <w:szCs w:val="22"/>
        </w:rPr>
        <w:t>36 938</w:t>
      </w:r>
      <w:r>
        <w:rPr>
          <w:b/>
          <w:bCs/>
          <w:color w:val="auto"/>
          <w:sz w:val="22"/>
          <w:szCs w:val="22"/>
        </w:rPr>
        <w:t>,</w:t>
      </w:r>
      <w:r w:rsidRPr="00FD5211">
        <w:rPr>
          <w:b/>
          <w:bCs/>
          <w:color w:val="auto"/>
          <w:sz w:val="22"/>
          <w:szCs w:val="22"/>
        </w:rPr>
        <w:t>86 €</w:t>
      </w:r>
      <w:r>
        <w:rPr>
          <w:color w:val="auto"/>
          <w:sz w:val="22"/>
          <w:szCs w:val="22"/>
        </w:rPr>
        <w:t xml:space="preserve"> ;</w:t>
      </w:r>
      <w:r w:rsidRPr="00FD5211">
        <w:rPr>
          <w:color w:val="auto"/>
          <w:sz w:val="22"/>
          <w:szCs w:val="22"/>
        </w:rPr>
        <w:t xml:space="preserve"> </w:t>
      </w: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 w:rsidRPr="00FD5211">
        <w:rPr>
          <w:color w:val="auto"/>
          <w:sz w:val="22"/>
          <w:szCs w:val="22"/>
        </w:rPr>
        <w:t>les travaux de démolition de la parcelle BE</w:t>
      </w:r>
      <w:r>
        <w:rPr>
          <w:color w:val="auto"/>
          <w:sz w:val="22"/>
          <w:szCs w:val="22"/>
        </w:rPr>
        <w:t xml:space="preserve"> </w:t>
      </w:r>
      <w:r w:rsidRPr="00FD5211">
        <w:rPr>
          <w:color w:val="auto"/>
          <w:sz w:val="22"/>
          <w:szCs w:val="22"/>
        </w:rPr>
        <w:t xml:space="preserve">263 (ex. bar du Pontet), par l’entreprise CHIAVERINA, ont été réalisés pour un montant de </w:t>
      </w:r>
      <w:r w:rsidRPr="00FD5211">
        <w:rPr>
          <w:b/>
          <w:bCs/>
          <w:color w:val="auto"/>
          <w:sz w:val="22"/>
          <w:szCs w:val="22"/>
        </w:rPr>
        <w:t>36 550</w:t>
      </w:r>
      <w:r>
        <w:rPr>
          <w:b/>
          <w:bCs/>
          <w:color w:val="auto"/>
          <w:sz w:val="22"/>
          <w:szCs w:val="22"/>
        </w:rPr>
        <w:t>,</w:t>
      </w:r>
      <w:r w:rsidRPr="00FD5211">
        <w:rPr>
          <w:b/>
          <w:bCs/>
          <w:color w:val="auto"/>
          <w:sz w:val="22"/>
          <w:szCs w:val="22"/>
        </w:rPr>
        <w:t>00 €</w:t>
      </w:r>
      <w:r>
        <w:rPr>
          <w:color w:val="auto"/>
          <w:sz w:val="22"/>
          <w:szCs w:val="22"/>
        </w:rPr>
        <w:t xml:space="preserve"> ;</w:t>
      </w: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Pr="00FD5211">
        <w:rPr>
          <w:color w:val="auto"/>
          <w:sz w:val="22"/>
          <w:szCs w:val="22"/>
        </w:rPr>
        <w:t xml:space="preserve">es travaux divers ont été réalisés à hauteur de </w:t>
      </w:r>
      <w:r w:rsidRPr="00FD5211">
        <w:rPr>
          <w:b/>
          <w:bCs/>
          <w:color w:val="auto"/>
          <w:sz w:val="22"/>
          <w:szCs w:val="22"/>
        </w:rPr>
        <w:t>3 225</w:t>
      </w:r>
      <w:r>
        <w:rPr>
          <w:b/>
          <w:bCs/>
          <w:color w:val="auto"/>
          <w:sz w:val="22"/>
          <w:szCs w:val="22"/>
        </w:rPr>
        <w:t>,12 € ;</w:t>
      </w:r>
      <w:r w:rsidRPr="00FD5211">
        <w:rPr>
          <w:b/>
          <w:bCs/>
          <w:color w:val="auto"/>
          <w:sz w:val="22"/>
          <w:szCs w:val="22"/>
        </w:rPr>
        <w:t xml:space="preserve"> </w:t>
      </w: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Pr="00FD5211">
        <w:rPr>
          <w:color w:val="auto"/>
          <w:sz w:val="22"/>
          <w:szCs w:val="22"/>
        </w:rPr>
        <w:t xml:space="preserve">es honoraires pour diverses études (géomètre, assistance à maîtrise d’ouvrage, maîtrise </w:t>
      </w:r>
      <w:r w:rsidR="001576A0">
        <w:rPr>
          <w:color w:val="auto"/>
          <w:sz w:val="22"/>
          <w:szCs w:val="22"/>
        </w:rPr>
        <w:t>d'œuvre</w:t>
      </w:r>
      <w:r w:rsidRPr="00FD5211">
        <w:rPr>
          <w:color w:val="auto"/>
          <w:sz w:val="22"/>
          <w:szCs w:val="22"/>
        </w:rPr>
        <w:t xml:space="preserve">, et diagnostics divers …) à hauteur de </w:t>
      </w:r>
      <w:r w:rsidRPr="00FD5211">
        <w:rPr>
          <w:b/>
          <w:bCs/>
          <w:color w:val="auto"/>
          <w:sz w:val="22"/>
          <w:szCs w:val="22"/>
        </w:rPr>
        <w:t>16 915</w:t>
      </w:r>
      <w:r>
        <w:rPr>
          <w:b/>
          <w:bCs/>
          <w:color w:val="auto"/>
          <w:sz w:val="22"/>
          <w:szCs w:val="22"/>
        </w:rPr>
        <w:t>,</w:t>
      </w:r>
      <w:r w:rsidRPr="00FD5211">
        <w:rPr>
          <w:b/>
          <w:bCs/>
          <w:color w:val="auto"/>
          <w:sz w:val="22"/>
          <w:szCs w:val="22"/>
        </w:rPr>
        <w:t xml:space="preserve">19 </w:t>
      </w:r>
      <w:r>
        <w:rPr>
          <w:b/>
          <w:bCs/>
          <w:color w:val="auto"/>
          <w:sz w:val="22"/>
          <w:szCs w:val="22"/>
        </w:rPr>
        <w:t>;</w:t>
      </w: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Pr="00FD5211">
        <w:rPr>
          <w:color w:val="auto"/>
          <w:sz w:val="22"/>
          <w:szCs w:val="22"/>
        </w:rPr>
        <w:t xml:space="preserve">es constats d’huissier ont été réalisés à hauteur de </w:t>
      </w:r>
      <w:r w:rsidRPr="00FD5211">
        <w:rPr>
          <w:b/>
          <w:bCs/>
          <w:color w:val="auto"/>
          <w:sz w:val="22"/>
          <w:szCs w:val="22"/>
        </w:rPr>
        <w:t>414</w:t>
      </w:r>
      <w:r>
        <w:rPr>
          <w:b/>
          <w:bCs/>
          <w:color w:val="auto"/>
          <w:sz w:val="22"/>
          <w:szCs w:val="22"/>
        </w:rPr>
        <w:t>,</w:t>
      </w:r>
      <w:r w:rsidRPr="00FD5211">
        <w:rPr>
          <w:b/>
          <w:bCs/>
          <w:color w:val="auto"/>
          <w:sz w:val="22"/>
          <w:szCs w:val="22"/>
        </w:rPr>
        <w:t>89 €</w:t>
      </w:r>
      <w:r>
        <w:rPr>
          <w:b/>
          <w:bCs/>
          <w:color w:val="auto"/>
          <w:sz w:val="22"/>
          <w:szCs w:val="22"/>
        </w:rPr>
        <w:t xml:space="preserve"> ;</w:t>
      </w: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Pr="00FD5211">
        <w:rPr>
          <w:color w:val="auto"/>
          <w:sz w:val="22"/>
          <w:szCs w:val="22"/>
        </w:rPr>
        <w:t xml:space="preserve">es frais de publicité et d’insertion pour appel à projets se montent à </w:t>
      </w:r>
      <w:r w:rsidRPr="00FD5211">
        <w:rPr>
          <w:b/>
          <w:bCs/>
          <w:color w:val="auto"/>
          <w:sz w:val="22"/>
          <w:szCs w:val="22"/>
        </w:rPr>
        <w:t>191</w:t>
      </w:r>
      <w:r>
        <w:rPr>
          <w:b/>
          <w:bCs/>
          <w:color w:val="auto"/>
          <w:sz w:val="22"/>
          <w:szCs w:val="22"/>
        </w:rPr>
        <w:t>,</w:t>
      </w:r>
      <w:r w:rsidRPr="00FD5211">
        <w:rPr>
          <w:b/>
          <w:bCs/>
          <w:color w:val="auto"/>
          <w:sz w:val="22"/>
          <w:szCs w:val="22"/>
        </w:rPr>
        <w:t>52 €</w:t>
      </w:r>
      <w:r>
        <w:rPr>
          <w:color w:val="auto"/>
          <w:sz w:val="22"/>
          <w:szCs w:val="22"/>
        </w:rPr>
        <w:t xml:space="preserve"> ;</w:t>
      </w: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Pr="00FD5211">
        <w:rPr>
          <w:color w:val="auto"/>
          <w:sz w:val="22"/>
          <w:szCs w:val="22"/>
        </w:rPr>
        <w:t xml:space="preserve">es honoraires ont été payés à OPHEOR au titre de sa mission d’aménageur à hauteur de </w:t>
      </w:r>
      <w:r w:rsidRPr="00FD5211">
        <w:rPr>
          <w:b/>
          <w:bCs/>
          <w:color w:val="auto"/>
          <w:sz w:val="22"/>
          <w:szCs w:val="22"/>
        </w:rPr>
        <w:t>6 396</w:t>
      </w:r>
      <w:r>
        <w:rPr>
          <w:b/>
          <w:bCs/>
          <w:color w:val="auto"/>
          <w:sz w:val="22"/>
          <w:szCs w:val="22"/>
        </w:rPr>
        <w:t>,</w:t>
      </w:r>
      <w:r w:rsidRPr="00FD5211">
        <w:rPr>
          <w:b/>
          <w:bCs/>
          <w:color w:val="auto"/>
          <w:sz w:val="22"/>
          <w:szCs w:val="22"/>
        </w:rPr>
        <w:t>24 €</w:t>
      </w:r>
      <w:r w:rsidRPr="00FD5211">
        <w:rPr>
          <w:color w:val="auto"/>
          <w:sz w:val="22"/>
          <w:szCs w:val="22"/>
        </w:rPr>
        <w:t xml:space="preserve">. </w:t>
      </w: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Pr="00FD5211">
        <w:rPr>
          <w:color w:val="auto"/>
          <w:sz w:val="22"/>
          <w:szCs w:val="22"/>
        </w:rPr>
        <w:t xml:space="preserve">es frais financiers ont été versés à hauteur de </w:t>
      </w:r>
      <w:r w:rsidRPr="00FD5211">
        <w:rPr>
          <w:b/>
          <w:bCs/>
          <w:color w:val="auto"/>
          <w:sz w:val="22"/>
          <w:szCs w:val="22"/>
        </w:rPr>
        <w:t>14 571.24 €</w:t>
      </w:r>
      <w:r w:rsidRPr="00FD5211">
        <w:rPr>
          <w:color w:val="auto"/>
          <w:sz w:val="22"/>
          <w:szCs w:val="22"/>
        </w:rPr>
        <w:t xml:space="preserve">. </w:t>
      </w:r>
    </w:p>
    <w:p w:rsidR="00FD5211" w:rsidRPr="00FD5211" w:rsidRDefault="00FD5211" w:rsidP="00FD5211">
      <w:pPr>
        <w:ind w:left="1418"/>
        <w:jc w:val="both"/>
        <w:rPr>
          <w:rFonts w:ascii="Arial" w:hAnsi="Arial"/>
          <w:sz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/>
          <w:sz w:val="22"/>
        </w:rPr>
      </w:pPr>
      <w:r w:rsidRPr="00FD5211">
        <w:rPr>
          <w:rFonts w:ascii="Arial" w:hAnsi="Arial"/>
          <w:sz w:val="22"/>
        </w:rPr>
        <w:t xml:space="preserve">Les recettes s'élèvent sur l'exercice à 280 901,44 €. Elles sont essentiellement composées de la </w:t>
      </w:r>
      <w:r w:rsidRPr="00FD5211">
        <w:rPr>
          <w:rFonts w:ascii="Arial" w:hAnsi="Arial" w:cs="Arial"/>
          <w:sz w:val="22"/>
          <w:szCs w:val="22"/>
        </w:rPr>
        <w:t>participation financière de la commune à hauteur de 280 900,00 € et d’une régularisation de 1,44 €</w:t>
      </w:r>
      <w:r>
        <w:rPr>
          <w:rFonts w:ascii="Arial" w:hAnsi="Arial" w:cs="Arial"/>
          <w:sz w:val="22"/>
          <w:szCs w:val="22"/>
        </w:rPr>
        <w:t>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b/>
          <w:sz w:val="22"/>
          <w:szCs w:val="22"/>
        </w:rPr>
        <w:t>Les prévisions 201</w:t>
      </w:r>
      <w:r w:rsidR="001D71CC">
        <w:rPr>
          <w:rFonts w:ascii="Arial" w:hAnsi="Arial" w:cs="Arial"/>
          <w:b/>
          <w:sz w:val="22"/>
          <w:szCs w:val="22"/>
        </w:rPr>
        <w:t>5</w:t>
      </w:r>
      <w:r w:rsidRPr="00FD5211">
        <w:rPr>
          <w:rFonts w:ascii="Arial" w:hAnsi="Arial" w:cs="Arial"/>
          <w:sz w:val="22"/>
          <w:szCs w:val="22"/>
        </w:rPr>
        <w:t xml:space="preserve"> sont établies sur la base d'un montant de recettes de 1 308 705,25 € dont une participation de la commune de 280 905,25 €</w:t>
      </w:r>
      <w:r w:rsidR="00B16985">
        <w:rPr>
          <w:rFonts w:ascii="Arial" w:hAnsi="Arial" w:cs="Arial"/>
          <w:sz w:val="22"/>
          <w:szCs w:val="22"/>
        </w:rPr>
        <w:t>,</w:t>
      </w:r>
      <w:r w:rsidRPr="00FD5211">
        <w:rPr>
          <w:rFonts w:ascii="Arial" w:hAnsi="Arial" w:cs="Arial"/>
          <w:sz w:val="22"/>
          <w:szCs w:val="22"/>
        </w:rPr>
        <w:t xml:space="preserve"> qui correspond au montant annuel nécessaire pour équilibrer le bilan prévisionnel de la ZAC et des ventes à hauteur de 1 027 800 €. </w:t>
      </w:r>
    </w:p>
    <w:p w:rsidR="00B16985" w:rsidRDefault="00B16985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16985" w:rsidRDefault="00B16985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16985" w:rsidRDefault="00B16985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16985" w:rsidRDefault="00B16985" w:rsidP="00B169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16985" w:rsidRPr="00FD5211" w:rsidRDefault="00B16985" w:rsidP="00B169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B16985">
      <w:pPr>
        <w:pStyle w:val="Default"/>
        <w:ind w:left="1418"/>
        <w:jc w:val="both"/>
        <w:rPr>
          <w:color w:val="auto"/>
          <w:sz w:val="22"/>
          <w:szCs w:val="22"/>
        </w:rPr>
      </w:pPr>
      <w:r w:rsidRPr="00FD5211">
        <w:rPr>
          <w:color w:val="auto"/>
          <w:sz w:val="22"/>
          <w:szCs w:val="22"/>
        </w:rPr>
        <w:t>Le promoteur VALLORGE s’est positionné pour acquérir les lots n° 0 et n° 1. Le lot n°</w:t>
      </w:r>
      <w:r w:rsidR="00B16985">
        <w:rPr>
          <w:color w:val="auto"/>
          <w:sz w:val="22"/>
          <w:szCs w:val="22"/>
        </w:rPr>
        <w:t> </w:t>
      </w:r>
      <w:r w:rsidRPr="00FD5211">
        <w:rPr>
          <w:color w:val="auto"/>
          <w:sz w:val="22"/>
          <w:szCs w:val="22"/>
        </w:rPr>
        <w:t>0 sera dédié à la construction d’un immeuble de 27 logements en location et devrait être acquis par OPHEOR en VEFA. Le lot n°</w:t>
      </w:r>
      <w:r w:rsidR="00B16985">
        <w:rPr>
          <w:color w:val="auto"/>
          <w:sz w:val="22"/>
          <w:szCs w:val="22"/>
        </w:rPr>
        <w:t xml:space="preserve"> </w:t>
      </w:r>
      <w:r w:rsidRPr="00FD5211">
        <w:rPr>
          <w:color w:val="auto"/>
          <w:sz w:val="22"/>
          <w:szCs w:val="22"/>
        </w:rPr>
        <w:t xml:space="preserve">0 sera réservé à l’accession à la propriété et verra l’édification d’un petit immeuble de 9 logements environ. Les deux immeubles auront des surfaces commerciales au </w:t>
      </w:r>
      <w:r w:rsidR="00B16985">
        <w:rPr>
          <w:color w:val="auto"/>
          <w:sz w:val="22"/>
          <w:szCs w:val="22"/>
        </w:rPr>
        <w:t>rez-de-chaussée.</w:t>
      </w:r>
    </w:p>
    <w:p w:rsidR="00FD5211" w:rsidRPr="00FD5211" w:rsidRDefault="00FD5211" w:rsidP="00B16985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sz w:val="22"/>
          <w:szCs w:val="22"/>
        </w:rPr>
        <w:t xml:space="preserve">La réception de la dépollution du lot sis rue Sonia Delaunay ayant été prononcée début 2015, le </w:t>
      </w:r>
      <w:r w:rsidR="001576A0" w:rsidRPr="00FD5211">
        <w:rPr>
          <w:sz w:val="22"/>
          <w:szCs w:val="22"/>
        </w:rPr>
        <w:t>tènement</w:t>
      </w:r>
      <w:r w:rsidRPr="00FD5211">
        <w:rPr>
          <w:sz w:val="22"/>
          <w:szCs w:val="22"/>
        </w:rPr>
        <w:t xml:space="preserve"> va pouvoir être remis à la vente en association avec le lot n°</w:t>
      </w:r>
      <w:r w:rsidR="00B16985">
        <w:rPr>
          <w:sz w:val="22"/>
          <w:szCs w:val="22"/>
        </w:rPr>
        <w:t> 5 sur le secteur Noyers/</w:t>
      </w:r>
      <w:r w:rsidRPr="00FD5211">
        <w:rPr>
          <w:sz w:val="22"/>
          <w:szCs w:val="22"/>
        </w:rPr>
        <w:t>Charles de Gaulle pour optimiser l’attractivité de l’offre.</w:t>
      </w:r>
    </w:p>
    <w:p w:rsidR="00FD5211" w:rsidRPr="00FD5211" w:rsidRDefault="00FD5211" w:rsidP="00B169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B16985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 xml:space="preserve">Les dépenses sont évaluées </w:t>
      </w:r>
      <w:r w:rsidR="00B16985">
        <w:rPr>
          <w:rFonts w:ascii="Arial" w:hAnsi="Arial" w:cs="Arial"/>
          <w:sz w:val="22"/>
          <w:szCs w:val="22"/>
        </w:rPr>
        <w:t>à</w:t>
      </w:r>
      <w:r w:rsidRPr="00FD5211">
        <w:rPr>
          <w:rFonts w:ascii="Arial" w:hAnsi="Arial" w:cs="Arial"/>
          <w:sz w:val="22"/>
          <w:szCs w:val="22"/>
        </w:rPr>
        <w:t xml:space="preserve"> un montant de 649 357,16 €. Elles consistent notamment en des acquisitions pour 162 749,61 € (à </w:t>
      </w:r>
      <w:r w:rsidR="00B16985" w:rsidRPr="00FD5211">
        <w:rPr>
          <w:rFonts w:ascii="Arial" w:hAnsi="Arial" w:cs="Arial"/>
          <w:sz w:val="22"/>
          <w:szCs w:val="22"/>
        </w:rPr>
        <w:t>EPORA</w:t>
      </w:r>
      <w:r w:rsidRPr="00FD5211">
        <w:rPr>
          <w:rFonts w:ascii="Arial" w:hAnsi="Arial" w:cs="Arial"/>
          <w:sz w:val="22"/>
          <w:szCs w:val="22"/>
        </w:rPr>
        <w:t xml:space="preserve">, ex </w:t>
      </w:r>
      <w:r w:rsidR="00B16985" w:rsidRPr="00FD5211">
        <w:rPr>
          <w:rFonts w:ascii="Arial" w:hAnsi="Arial" w:cs="Arial"/>
          <w:sz w:val="22"/>
          <w:szCs w:val="22"/>
        </w:rPr>
        <w:t xml:space="preserve">DUBOST </w:t>
      </w:r>
      <w:r w:rsidRPr="00FD5211">
        <w:rPr>
          <w:rFonts w:ascii="Arial" w:hAnsi="Arial" w:cs="Arial"/>
          <w:sz w:val="22"/>
          <w:szCs w:val="22"/>
        </w:rPr>
        <w:t xml:space="preserve">et </w:t>
      </w:r>
      <w:r w:rsidR="00B16985" w:rsidRPr="00FD5211">
        <w:rPr>
          <w:rFonts w:ascii="Arial" w:hAnsi="Arial" w:cs="Arial"/>
          <w:sz w:val="22"/>
          <w:szCs w:val="22"/>
        </w:rPr>
        <w:t>THEUIL</w:t>
      </w:r>
      <w:r w:rsidRPr="00FD5211">
        <w:rPr>
          <w:rFonts w:ascii="Arial" w:hAnsi="Arial" w:cs="Arial"/>
          <w:sz w:val="22"/>
          <w:szCs w:val="22"/>
        </w:rPr>
        <w:t>), la dépollution du terrain Delaunay pour 150 000,00 €.</w:t>
      </w:r>
    </w:p>
    <w:p w:rsidR="00FD5211" w:rsidRPr="00FD5211" w:rsidRDefault="00FD5211" w:rsidP="00B169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B16985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FD5211">
        <w:rPr>
          <w:rFonts w:ascii="Arial" w:hAnsi="Arial" w:cs="Arial"/>
          <w:b/>
          <w:sz w:val="22"/>
          <w:szCs w:val="22"/>
        </w:rPr>
        <w:t>En conséquence, le coût prévisionnel global de l'opération est de 5 130 312,17 €.</w:t>
      </w:r>
      <w:r w:rsidR="001D71CC">
        <w:rPr>
          <w:rFonts w:ascii="Arial" w:hAnsi="Arial" w:cs="Arial"/>
          <w:b/>
          <w:sz w:val="22"/>
          <w:szCs w:val="22"/>
        </w:rPr>
        <w:t>"</w:t>
      </w:r>
    </w:p>
    <w:p w:rsidR="00FD5211" w:rsidRDefault="00FD5211" w:rsidP="00B169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Default="00FD5211" w:rsidP="00B16985">
      <w:pPr>
        <w:ind w:left="1418"/>
        <w:jc w:val="both"/>
        <w:rPr>
          <w:rFonts w:ascii="Arial" w:hAnsi="Arial" w:cs="Arial"/>
          <w:sz w:val="22"/>
          <w:szCs w:val="22"/>
        </w:rPr>
      </w:pPr>
      <w:r w:rsidRPr="001D71CC"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1D71CC" w:rsidRPr="001D71CC" w:rsidRDefault="001D71CC" w:rsidP="00B16985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1D71CC" w:rsidRPr="001D71CC" w:rsidRDefault="001D71CC" w:rsidP="00B16985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de l'urbanisme ;</w:t>
      </w:r>
    </w:p>
    <w:p w:rsidR="00FD5211" w:rsidRPr="001D71CC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1D71CC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1D71CC">
        <w:rPr>
          <w:rFonts w:ascii="Arial" w:hAnsi="Arial" w:cs="Arial"/>
          <w:sz w:val="22"/>
          <w:szCs w:val="22"/>
        </w:rPr>
        <w:t xml:space="preserve">Après en avoir délibéré, le conseil municipal approuve à l'unanimité le compte-rendu d'activité à la collectivité pour l'année </w:t>
      </w:r>
      <w:r w:rsidRPr="001D71CC">
        <w:rPr>
          <w:rFonts w:ascii="Arial" w:hAnsi="Arial" w:cs="Arial"/>
          <w:b/>
          <w:sz w:val="22"/>
          <w:szCs w:val="22"/>
        </w:rPr>
        <w:t>2014</w:t>
      </w:r>
      <w:r w:rsidRPr="001D71C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D71CC">
        <w:rPr>
          <w:rFonts w:ascii="Arial" w:hAnsi="Arial" w:cs="Arial"/>
          <w:sz w:val="22"/>
          <w:szCs w:val="22"/>
        </w:rPr>
        <w:t>relatif</w:t>
      </w:r>
      <w:proofErr w:type="gramEnd"/>
      <w:r w:rsidRPr="001D71CC">
        <w:rPr>
          <w:rFonts w:ascii="Arial" w:hAnsi="Arial" w:cs="Arial"/>
          <w:sz w:val="22"/>
          <w:szCs w:val="22"/>
        </w:rPr>
        <w:t xml:space="preserve"> à la ZAC du Pontet 2010, présenté par OPHEOR, joint à la présente délibération.</w:t>
      </w:r>
    </w:p>
    <w:p w:rsidR="00FD5211" w:rsidRPr="001D71CC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1D71CC" w:rsidRDefault="00FD5211" w:rsidP="00FD5211">
      <w:pPr>
        <w:ind w:left="1418"/>
        <w:jc w:val="both"/>
        <w:rPr>
          <w:rFonts w:ascii="Arial" w:hAnsi="Arial"/>
          <w:sz w:val="22"/>
        </w:rPr>
      </w:pPr>
    </w:p>
    <w:sectPr w:rsidR="00FD5211" w:rsidRPr="001D71CC" w:rsidSect="001B4321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EC" w:rsidRDefault="002836EC">
      <w:r>
        <w:separator/>
      </w:r>
    </w:p>
  </w:endnote>
  <w:endnote w:type="continuationSeparator" w:id="0">
    <w:p w:rsidR="002836EC" w:rsidRDefault="0028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style">
    <w:altName w:val="Arial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EC" w:rsidRDefault="001B4321" w:rsidP="00931083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EC" w:rsidRPr="007258F0" w:rsidRDefault="002836EC" w:rsidP="00457E82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EC" w:rsidRDefault="002836EC">
      <w:r>
        <w:separator/>
      </w:r>
    </w:p>
  </w:footnote>
  <w:footnote w:type="continuationSeparator" w:id="0">
    <w:p w:rsidR="002836EC" w:rsidRDefault="0028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EC" w:rsidRDefault="002836EC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EC" w:rsidRDefault="002836EC" w:rsidP="00931083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F43"/>
    <w:multiLevelType w:val="hybridMultilevel"/>
    <w:tmpl w:val="387A3104"/>
    <w:lvl w:ilvl="0" w:tplc="040C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3550FAA"/>
    <w:multiLevelType w:val="hybridMultilevel"/>
    <w:tmpl w:val="4FA25302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B631365"/>
    <w:multiLevelType w:val="hybridMultilevel"/>
    <w:tmpl w:val="581492A0"/>
    <w:lvl w:ilvl="0" w:tplc="040C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40A83B13"/>
    <w:multiLevelType w:val="hybridMultilevel"/>
    <w:tmpl w:val="9E3A88C8"/>
    <w:lvl w:ilvl="0" w:tplc="327E54D0"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9D82DCF"/>
    <w:multiLevelType w:val="hybridMultilevel"/>
    <w:tmpl w:val="452E5088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4B430ADC"/>
    <w:multiLevelType w:val="hybridMultilevel"/>
    <w:tmpl w:val="3FFAAC0E"/>
    <w:lvl w:ilvl="0" w:tplc="28885BE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64294A60"/>
    <w:multiLevelType w:val="hybridMultilevel"/>
    <w:tmpl w:val="2362E7E2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7FD01B93"/>
    <w:multiLevelType w:val="hybridMultilevel"/>
    <w:tmpl w:val="3228963E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Formatting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60"/>
    <w:rsid w:val="00003722"/>
    <w:rsid w:val="00023368"/>
    <w:rsid w:val="00023F17"/>
    <w:rsid w:val="000265CB"/>
    <w:rsid w:val="0003410A"/>
    <w:rsid w:val="0007231A"/>
    <w:rsid w:val="00072FF8"/>
    <w:rsid w:val="00083D3E"/>
    <w:rsid w:val="00095425"/>
    <w:rsid w:val="000C2D44"/>
    <w:rsid w:val="000D2D3B"/>
    <w:rsid w:val="0010111F"/>
    <w:rsid w:val="00102D5A"/>
    <w:rsid w:val="00122D59"/>
    <w:rsid w:val="0014548D"/>
    <w:rsid w:val="001563C4"/>
    <w:rsid w:val="001576A0"/>
    <w:rsid w:val="001705CB"/>
    <w:rsid w:val="00180C77"/>
    <w:rsid w:val="001838F8"/>
    <w:rsid w:val="001A19B4"/>
    <w:rsid w:val="001B4321"/>
    <w:rsid w:val="001D3450"/>
    <w:rsid w:val="001D46AE"/>
    <w:rsid w:val="001D71CC"/>
    <w:rsid w:val="001E2419"/>
    <w:rsid w:val="00236285"/>
    <w:rsid w:val="0026146C"/>
    <w:rsid w:val="002836EC"/>
    <w:rsid w:val="00294460"/>
    <w:rsid w:val="002B4D5D"/>
    <w:rsid w:val="002C45AC"/>
    <w:rsid w:val="002E6FF0"/>
    <w:rsid w:val="002F525A"/>
    <w:rsid w:val="00301B05"/>
    <w:rsid w:val="00336A16"/>
    <w:rsid w:val="00342DB2"/>
    <w:rsid w:val="003542F0"/>
    <w:rsid w:val="00366247"/>
    <w:rsid w:val="00377737"/>
    <w:rsid w:val="00382E30"/>
    <w:rsid w:val="003C15D3"/>
    <w:rsid w:val="003C1763"/>
    <w:rsid w:val="003C4364"/>
    <w:rsid w:val="003D7BE3"/>
    <w:rsid w:val="00404B85"/>
    <w:rsid w:val="00431942"/>
    <w:rsid w:val="00431CCD"/>
    <w:rsid w:val="00457E82"/>
    <w:rsid w:val="004704EA"/>
    <w:rsid w:val="00471BB3"/>
    <w:rsid w:val="00475823"/>
    <w:rsid w:val="00483CCF"/>
    <w:rsid w:val="00484B00"/>
    <w:rsid w:val="004B693C"/>
    <w:rsid w:val="004C66C9"/>
    <w:rsid w:val="004F3F6C"/>
    <w:rsid w:val="004F49C9"/>
    <w:rsid w:val="004F5514"/>
    <w:rsid w:val="00503103"/>
    <w:rsid w:val="00512B20"/>
    <w:rsid w:val="00512CCD"/>
    <w:rsid w:val="00532222"/>
    <w:rsid w:val="00555E60"/>
    <w:rsid w:val="00591216"/>
    <w:rsid w:val="005A02BF"/>
    <w:rsid w:val="005A14CC"/>
    <w:rsid w:val="005A36CF"/>
    <w:rsid w:val="005A7B82"/>
    <w:rsid w:val="005B3211"/>
    <w:rsid w:val="005D6B39"/>
    <w:rsid w:val="005E0658"/>
    <w:rsid w:val="005F69AE"/>
    <w:rsid w:val="006164FF"/>
    <w:rsid w:val="006179EA"/>
    <w:rsid w:val="006219E7"/>
    <w:rsid w:val="006231C9"/>
    <w:rsid w:val="006369AF"/>
    <w:rsid w:val="00637AB4"/>
    <w:rsid w:val="00664BF9"/>
    <w:rsid w:val="00666080"/>
    <w:rsid w:val="0066795B"/>
    <w:rsid w:val="0069071D"/>
    <w:rsid w:val="006940CF"/>
    <w:rsid w:val="006A0A61"/>
    <w:rsid w:val="006C36E0"/>
    <w:rsid w:val="006C6845"/>
    <w:rsid w:val="00700068"/>
    <w:rsid w:val="007108D9"/>
    <w:rsid w:val="00711C9D"/>
    <w:rsid w:val="007258F0"/>
    <w:rsid w:val="00732102"/>
    <w:rsid w:val="00741A69"/>
    <w:rsid w:val="00775F62"/>
    <w:rsid w:val="00784B32"/>
    <w:rsid w:val="007B0A2C"/>
    <w:rsid w:val="007C0141"/>
    <w:rsid w:val="007C3DB2"/>
    <w:rsid w:val="007C6D77"/>
    <w:rsid w:val="007C6DEF"/>
    <w:rsid w:val="00837489"/>
    <w:rsid w:val="008551EC"/>
    <w:rsid w:val="00883829"/>
    <w:rsid w:val="00887558"/>
    <w:rsid w:val="008B7043"/>
    <w:rsid w:val="008C11C6"/>
    <w:rsid w:val="008C13FD"/>
    <w:rsid w:val="008E0E72"/>
    <w:rsid w:val="008F4716"/>
    <w:rsid w:val="00902883"/>
    <w:rsid w:val="009102F9"/>
    <w:rsid w:val="0091489E"/>
    <w:rsid w:val="00931083"/>
    <w:rsid w:val="00950DE1"/>
    <w:rsid w:val="00951056"/>
    <w:rsid w:val="00955C25"/>
    <w:rsid w:val="00971E68"/>
    <w:rsid w:val="00980AE6"/>
    <w:rsid w:val="009B6DFE"/>
    <w:rsid w:val="009C4B04"/>
    <w:rsid w:val="009D0AB8"/>
    <w:rsid w:val="009D2E53"/>
    <w:rsid w:val="009F3AF4"/>
    <w:rsid w:val="00A300D2"/>
    <w:rsid w:val="00A728D5"/>
    <w:rsid w:val="00A844E9"/>
    <w:rsid w:val="00AA545A"/>
    <w:rsid w:val="00AB3271"/>
    <w:rsid w:val="00AE41BC"/>
    <w:rsid w:val="00B16985"/>
    <w:rsid w:val="00B475C0"/>
    <w:rsid w:val="00B81115"/>
    <w:rsid w:val="00B966AC"/>
    <w:rsid w:val="00BB581A"/>
    <w:rsid w:val="00BC4207"/>
    <w:rsid w:val="00BF13FC"/>
    <w:rsid w:val="00BF431C"/>
    <w:rsid w:val="00C05C87"/>
    <w:rsid w:val="00C07518"/>
    <w:rsid w:val="00C156AF"/>
    <w:rsid w:val="00C863D4"/>
    <w:rsid w:val="00CD6E94"/>
    <w:rsid w:val="00CF2CBE"/>
    <w:rsid w:val="00CF5E12"/>
    <w:rsid w:val="00D055B3"/>
    <w:rsid w:val="00D10D94"/>
    <w:rsid w:val="00D20BAC"/>
    <w:rsid w:val="00D93A05"/>
    <w:rsid w:val="00DB182C"/>
    <w:rsid w:val="00DD4E6D"/>
    <w:rsid w:val="00DD593D"/>
    <w:rsid w:val="00DF0026"/>
    <w:rsid w:val="00E12B8B"/>
    <w:rsid w:val="00E13B32"/>
    <w:rsid w:val="00E143D7"/>
    <w:rsid w:val="00E2296F"/>
    <w:rsid w:val="00E33B94"/>
    <w:rsid w:val="00E56336"/>
    <w:rsid w:val="00E72E98"/>
    <w:rsid w:val="00E83664"/>
    <w:rsid w:val="00E9002D"/>
    <w:rsid w:val="00F319F6"/>
    <w:rsid w:val="00F54154"/>
    <w:rsid w:val="00F672EB"/>
    <w:rsid w:val="00F80B92"/>
    <w:rsid w:val="00F84436"/>
    <w:rsid w:val="00FA46AC"/>
    <w:rsid w:val="00FA5415"/>
    <w:rsid w:val="00FC2794"/>
    <w:rsid w:val="00FC35AF"/>
    <w:rsid w:val="00FD21BE"/>
    <w:rsid w:val="00FD5211"/>
    <w:rsid w:val="00FE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6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6A0A61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vanish/>
      <w:sz w:val="22"/>
      <w:szCs w:val="22"/>
    </w:rPr>
  </w:style>
  <w:style w:type="paragraph" w:styleId="Titre2">
    <w:name w:val="heading 2"/>
    <w:basedOn w:val="Normal"/>
    <w:next w:val="Normal"/>
    <w:qFormat/>
    <w:rsid w:val="006A0A61"/>
    <w:pPr>
      <w:keepNext/>
      <w:tabs>
        <w:tab w:val="left" w:pos="1276"/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6A0A61"/>
    <w:pPr>
      <w:keepNext/>
      <w:tabs>
        <w:tab w:val="left" w:pos="1276"/>
        <w:tab w:val="left" w:pos="3261"/>
      </w:tabs>
      <w:ind w:left="2268"/>
      <w:outlineLvl w:val="2"/>
    </w:pPr>
    <w:rPr>
      <w:rFonts w:ascii="Univers" w:hAnsi="Univers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6A0A61"/>
    <w:pPr>
      <w:keepNext/>
      <w:tabs>
        <w:tab w:val="left" w:pos="1276"/>
        <w:tab w:val="left" w:pos="3261"/>
      </w:tabs>
      <w:ind w:left="2269"/>
      <w:jc w:val="center"/>
      <w:outlineLvl w:val="3"/>
    </w:pPr>
    <w:rPr>
      <w:rFonts w:ascii="Univers" w:hAnsi="Univers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6A0A61"/>
    <w:pPr>
      <w:keepNext/>
      <w:spacing w:before="120"/>
      <w:jc w:val="center"/>
      <w:outlineLvl w:val="4"/>
    </w:pPr>
    <w:rPr>
      <w:rFonts w:ascii="Univers" w:hAnsi="Univers"/>
      <w:b/>
      <w:bCs/>
      <w:sz w:val="18"/>
      <w:szCs w:val="18"/>
    </w:rPr>
  </w:style>
  <w:style w:type="paragraph" w:styleId="Titre6">
    <w:name w:val="heading 6"/>
    <w:basedOn w:val="Normal"/>
    <w:next w:val="Normal"/>
    <w:qFormat/>
    <w:rsid w:val="006A0A61"/>
    <w:pPr>
      <w:keepNext/>
      <w:tabs>
        <w:tab w:val="left" w:pos="1276"/>
        <w:tab w:val="left" w:pos="3261"/>
      </w:tabs>
      <w:ind w:left="2269"/>
      <w:outlineLvl w:val="5"/>
    </w:pPr>
    <w:rPr>
      <w:rFonts w:ascii="Univers" w:hAnsi="Univers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A0A61"/>
    <w:pPr>
      <w:keepNext/>
      <w:jc w:val="right"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A0A6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6A0A61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6A0A61"/>
    <w:pPr>
      <w:ind w:firstLine="1276"/>
      <w:jc w:val="both"/>
    </w:pPr>
  </w:style>
  <w:style w:type="paragraph" w:styleId="Retraitcorpsdetexte">
    <w:name w:val="Body Text Indent"/>
    <w:basedOn w:val="Normal"/>
    <w:rsid w:val="006A0A61"/>
    <w:pPr>
      <w:tabs>
        <w:tab w:val="left" w:pos="1276"/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Retraitcorpsdetexte2">
    <w:name w:val="Body Text Indent 2"/>
    <w:basedOn w:val="Normal"/>
    <w:rsid w:val="006A0A61"/>
    <w:pPr>
      <w:ind w:left="2268" w:firstLine="1134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6A0A61"/>
    <w:pPr>
      <w:ind w:left="2268"/>
      <w:jc w:val="both"/>
    </w:pPr>
    <w:rPr>
      <w:rFonts w:ascii="Univers" w:hAnsi="Univers"/>
      <w:sz w:val="22"/>
      <w:szCs w:val="22"/>
    </w:rPr>
  </w:style>
  <w:style w:type="character" w:styleId="Marquedecommentaire">
    <w:name w:val="annotation reference"/>
    <w:basedOn w:val="Policepardfaut"/>
    <w:semiHidden/>
    <w:rsid w:val="006A0A61"/>
    <w:rPr>
      <w:sz w:val="16"/>
      <w:szCs w:val="16"/>
    </w:rPr>
  </w:style>
  <w:style w:type="paragraph" w:styleId="Commentaire">
    <w:name w:val="annotation text"/>
    <w:basedOn w:val="Normal"/>
    <w:semiHidden/>
    <w:rsid w:val="006A0A61"/>
  </w:style>
  <w:style w:type="paragraph" w:styleId="Corpsdetexte">
    <w:name w:val="Body Text"/>
    <w:basedOn w:val="Normal"/>
    <w:link w:val="CorpsdetexteCar"/>
    <w:rsid w:val="006A0A61"/>
    <w:pPr>
      <w:tabs>
        <w:tab w:val="left" w:pos="1418"/>
      </w:tabs>
      <w:spacing w:before="80"/>
      <w:jc w:val="both"/>
    </w:pPr>
    <w:rPr>
      <w:rFonts w:ascii="Tahoma" w:hAnsi="Tahoma" w:cs="Tahoma"/>
      <w:sz w:val="22"/>
      <w:szCs w:val="22"/>
    </w:rPr>
  </w:style>
  <w:style w:type="paragraph" w:styleId="Corpsdetexte2">
    <w:name w:val="Body Text 2"/>
    <w:basedOn w:val="Normal"/>
    <w:rsid w:val="006A0A61"/>
    <w:pPr>
      <w:jc w:val="both"/>
    </w:pPr>
    <w:rPr>
      <w:rFonts w:ascii="Metrostyle" w:hAnsi="Metrostyle"/>
      <w:sz w:val="24"/>
      <w:szCs w:val="24"/>
    </w:rPr>
  </w:style>
  <w:style w:type="paragraph" w:styleId="Textedebulles">
    <w:name w:val="Balloon Text"/>
    <w:basedOn w:val="Normal"/>
    <w:semiHidden/>
    <w:rsid w:val="008551EC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4F49C9"/>
    <w:rPr>
      <w:rFonts w:ascii="Tahoma" w:hAnsi="Tahoma" w:cs="Tahoma"/>
      <w:sz w:val="22"/>
      <w:szCs w:val="22"/>
    </w:rPr>
  </w:style>
  <w:style w:type="paragraph" w:customStyle="1" w:styleId="Default">
    <w:name w:val="Default"/>
    <w:rsid w:val="00FD52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D252B-67D1-4F9A-9B18-9CAEBD64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SOCIALE 28.03.1997</vt:lpstr>
    </vt:vector>
  </TitlesOfParts>
  <Company>VILLE de RIORGES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SOCIALE 28.03.1997</dc:title>
  <dc:subject>Budget prévisionnel halte garderie</dc:subject>
  <dc:creator>Secrétariat Général</dc:creator>
  <cp:keywords>halte-garderie, budget prévisionnel, 1997</cp:keywords>
  <cp:lastModifiedBy>marbea</cp:lastModifiedBy>
  <cp:revision>12</cp:revision>
  <cp:lastPrinted>2014-06-19T15:28:00Z</cp:lastPrinted>
  <dcterms:created xsi:type="dcterms:W3CDTF">2015-06-16T12:31:00Z</dcterms:created>
  <dcterms:modified xsi:type="dcterms:W3CDTF">2015-07-06T13:34:00Z</dcterms:modified>
</cp:coreProperties>
</file>