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F" w:rsidRPr="0096712F" w:rsidRDefault="0096712F" w:rsidP="0096712F">
      <w:pPr>
        <w:pStyle w:val="Titre1"/>
        <w:ind w:left="567"/>
        <w:rPr>
          <w:rFonts w:ascii="Arial Black" w:hAnsi="Arial Black"/>
        </w:rPr>
      </w:pPr>
      <w:r w:rsidRPr="0096712F">
        <w:rPr>
          <w:rFonts w:ascii="Arial Black" w:hAnsi="Arial Black"/>
        </w:rPr>
        <w:t>Ville de Riorges</w:t>
      </w:r>
    </w:p>
    <w:p w:rsidR="0096712F" w:rsidRPr="0096712F" w:rsidRDefault="00236C67" w:rsidP="008E72A9">
      <w:pPr>
        <w:pStyle w:val="Titre1"/>
        <w:tabs>
          <w:tab w:val="right" w:pos="9639"/>
        </w:tabs>
        <w:ind w:left="567"/>
        <w:rPr>
          <w:rFonts w:ascii="Arial" w:hAnsi="Arial"/>
        </w:rPr>
      </w:pPr>
      <w:r>
        <w:rPr>
          <w:rFonts w:ascii="Arial" w:hAnsi="Arial"/>
        </w:rPr>
        <w:t>Délibération du c</w:t>
      </w:r>
      <w:r w:rsidR="00EF1B66">
        <w:rPr>
          <w:rFonts w:ascii="Arial" w:hAnsi="Arial"/>
        </w:rPr>
        <w:t>onseil</w:t>
      </w:r>
      <w:r w:rsidR="0096712F" w:rsidRPr="0096712F">
        <w:rPr>
          <w:rFonts w:ascii="Arial" w:hAnsi="Arial"/>
        </w:rPr>
        <w:t xml:space="preserve"> municipal du </w:t>
      </w:r>
      <w:r w:rsidR="005868DE">
        <w:rPr>
          <w:rFonts w:ascii="Arial" w:hAnsi="Arial"/>
        </w:rPr>
        <w:t>25 septembre</w:t>
      </w:r>
      <w:r w:rsidR="005A7634">
        <w:rPr>
          <w:rFonts w:ascii="Arial" w:hAnsi="Arial"/>
        </w:rPr>
        <w:t xml:space="preserve"> 201</w:t>
      </w:r>
      <w:r w:rsidR="00C42C87">
        <w:rPr>
          <w:rFonts w:ascii="Arial" w:hAnsi="Arial"/>
        </w:rPr>
        <w:t>4</w:t>
      </w:r>
      <w:r w:rsidR="0096712F" w:rsidRPr="0096712F">
        <w:rPr>
          <w:rFonts w:ascii="Arial" w:hAnsi="Arial"/>
        </w:rPr>
        <w:tab/>
      </w:r>
      <w:r w:rsidR="0059499B">
        <w:rPr>
          <w:rFonts w:ascii="Arial" w:hAnsi="Arial"/>
        </w:rPr>
        <w:t>2.1</w:t>
      </w:r>
    </w:p>
    <w:p w:rsidR="0092401E" w:rsidRPr="0096712F" w:rsidRDefault="0092401E">
      <w:pPr>
        <w:tabs>
          <w:tab w:val="left" w:pos="3261"/>
        </w:tabs>
        <w:ind w:left="2269"/>
        <w:jc w:val="center"/>
        <w:rPr>
          <w:rFonts w:ascii="Arial" w:hAnsi="Arial"/>
          <w:b/>
          <w:sz w:val="22"/>
        </w:rPr>
      </w:pPr>
    </w:p>
    <w:p w:rsidR="0092401E" w:rsidRPr="0096712F" w:rsidRDefault="0092401E">
      <w:pPr>
        <w:tabs>
          <w:tab w:val="left" w:pos="3261"/>
        </w:tabs>
        <w:ind w:left="2269"/>
        <w:jc w:val="center"/>
        <w:rPr>
          <w:rFonts w:ascii="Arial" w:hAnsi="Arial"/>
          <w:b/>
          <w:sz w:val="22"/>
        </w:rPr>
      </w:pPr>
    </w:p>
    <w:p w:rsidR="0092401E" w:rsidRPr="0096712F" w:rsidRDefault="0092401E">
      <w:pPr>
        <w:tabs>
          <w:tab w:val="left" w:pos="3261"/>
        </w:tabs>
        <w:ind w:left="2269"/>
        <w:jc w:val="center"/>
        <w:rPr>
          <w:rFonts w:ascii="Arial" w:hAnsi="Arial"/>
          <w:b/>
          <w:sz w:val="22"/>
        </w:rPr>
      </w:pPr>
    </w:p>
    <w:p w:rsidR="0092401E" w:rsidRDefault="0092401E">
      <w:pPr>
        <w:pStyle w:val="Titre2"/>
        <w:jc w:val="right"/>
        <w:rPr>
          <w:rFonts w:ascii="Arial Black" w:hAnsi="Arial Black"/>
          <w:sz w:val="22"/>
        </w:rPr>
      </w:pPr>
      <w:r>
        <w:rPr>
          <w:rFonts w:ascii="Arial Black" w:hAnsi="Arial Black"/>
          <w:sz w:val="22"/>
        </w:rPr>
        <w:t>FINANCES</w:t>
      </w:r>
    </w:p>
    <w:p w:rsidR="0092401E" w:rsidRDefault="0092401E">
      <w:pPr>
        <w:tabs>
          <w:tab w:val="left" w:pos="3261"/>
        </w:tabs>
        <w:ind w:left="2269"/>
        <w:jc w:val="right"/>
        <w:rPr>
          <w:rFonts w:ascii="Arial" w:hAnsi="Arial"/>
          <w:b/>
          <w:sz w:val="22"/>
        </w:rPr>
      </w:pPr>
    </w:p>
    <w:p w:rsidR="0092401E" w:rsidRDefault="0092401E" w:rsidP="003F48B4">
      <w:pPr>
        <w:pStyle w:val="Retraitcorpsdetexte"/>
        <w:jc w:val="right"/>
        <w:rPr>
          <w:rFonts w:ascii="Arial" w:hAnsi="Arial"/>
        </w:rPr>
      </w:pPr>
      <w:r>
        <w:rPr>
          <w:rFonts w:ascii="Arial" w:hAnsi="Arial"/>
        </w:rPr>
        <w:t>GESTION BUDGETAIRE 20</w:t>
      </w:r>
      <w:r w:rsidR="006F101E">
        <w:rPr>
          <w:rFonts w:ascii="Arial" w:hAnsi="Arial"/>
        </w:rPr>
        <w:t>1</w:t>
      </w:r>
      <w:r w:rsidR="00C42C87">
        <w:rPr>
          <w:rFonts w:ascii="Arial" w:hAnsi="Arial"/>
        </w:rPr>
        <w:t>4</w:t>
      </w:r>
    </w:p>
    <w:p w:rsidR="0092401E" w:rsidRDefault="0092401E" w:rsidP="004940D6">
      <w:pPr>
        <w:pStyle w:val="Retraitcorpsdetexte"/>
        <w:jc w:val="right"/>
        <w:rPr>
          <w:rFonts w:ascii="Arial" w:hAnsi="Arial"/>
        </w:rPr>
      </w:pPr>
      <w:r>
        <w:rPr>
          <w:rFonts w:ascii="Arial" w:hAnsi="Arial"/>
        </w:rPr>
        <w:t xml:space="preserve">BUDGET </w:t>
      </w:r>
      <w:r w:rsidR="004940D6">
        <w:rPr>
          <w:rFonts w:ascii="Arial" w:hAnsi="Arial"/>
        </w:rPr>
        <w:t>GENERAL</w:t>
      </w:r>
    </w:p>
    <w:p w:rsidR="0092401E" w:rsidRDefault="0092401E">
      <w:pPr>
        <w:pStyle w:val="Retraitcorpsdetexte"/>
        <w:jc w:val="right"/>
        <w:rPr>
          <w:rFonts w:ascii="Arial" w:hAnsi="Arial"/>
        </w:rPr>
      </w:pPr>
      <w:r>
        <w:rPr>
          <w:rFonts w:ascii="Arial" w:hAnsi="Arial"/>
        </w:rPr>
        <w:t xml:space="preserve">APPROBATION D'UNE DECISION MODIFICATIVE N° </w:t>
      </w:r>
      <w:r w:rsidR="005868DE">
        <w:rPr>
          <w:rFonts w:ascii="Arial" w:hAnsi="Arial"/>
        </w:rPr>
        <w:t>2</w:t>
      </w:r>
    </w:p>
    <w:p w:rsidR="0092401E" w:rsidRDefault="0092401E">
      <w:pPr>
        <w:ind w:left="1418" w:hanging="1"/>
        <w:jc w:val="both"/>
        <w:rPr>
          <w:rFonts w:ascii="Arial" w:hAnsi="Arial"/>
          <w:sz w:val="22"/>
        </w:rPr>
      </w:pPr>
    </w:p>
    <w:p w:rsidR="0092401E" w:rsidRDefault="0092401E">
      <w:pPr>
        <w:ind w:left="1418" w:hanging="1"/>
        <w:jc w:val="both"/>
        <w:rPr>
          <w:rFonts w:ascii="Arial" w:hAnsi="Arial"/>
          <w:sz w:val="22"/>
        </w:rPr>
      </w:pPr>
    </w:p>
    <w:p w:rsidR="00EF1B66" w:rsidRDefault="00EF1B66">
      <w:pPr>
        <w:ind w:left="1418" w:hanging="1"/>
        <w:jc w:val="both"/>
        <w:rPr>
          <w:rFonts w:ascii="Arial" w:hAnsi="Arial"/>
          <w:sz w:val="22"/>
        </w:rPr>
      </w:pPr>
    </w:p>
    <w:p w:rsidR="00236C67" w:rsidRDefault="00236C67"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5950A6" w:rsidRDefault="005950A6">
      <w:pPr>
        <w:ind w:left="1418" w:hanging="1"/>
        <w:jc w:val="both"/>
        <w:rPr>
          <w:rFonts w:ascii="Arial" w:hAnsi="Arial"/>
          <w:sz w:val="22"/>
        </w:rPr>
      </w:pPr>
    </w:p>
    <w:p w:rsidR="005A7634" w:rsidRDefault="00236C67" w:rsidP="005A7634">
      <w:pPr>
        <w:ind w:left="1418" w:hanging="1"/>
        <w:jc w:val="both"/>
        <w:rPr>
          <w:rFonts w:ascii="Arial" w:hAnsi="Arial"/>
          <w:sz w:val="22"/>
        </w:rPr>
      </w:pPr>
      <w:r>
        <w:rPr>
          <w:rFonts w:ascii="Arial" w:hAnsi="Arial"/>
          <w:b/>
          <w:sz w:val="22"/>
        </w:rPr>
        <w:t>"</w:t>
      </w:r>
      <w:r w:rsidR="005A7634">
        <w:rPr>
          <w:rFonts w:ascii="Arial" w:hAnsi="Arial"/>
          <w:sz w:val="22"/>
        </w:rPr>
        <w:t xml:space="preserve">Malgré la précision dont font preuve les prévisions de recettes et de dépenses du budget primitif, il peut arriver que certains événements rendent nécessaires des modifications de recettes ou de dépenses. A cette fin, </w:t>
      </w:r>
      <w:r w:rsidR="0063008F">
        <w:rPr>
          <w:rFonts w:ascii="Arial" w:hAnsi="Arial"/>
          <w:sz w:val="22"/>
        </w:rPr>
        <w:t>l'assemblée locale a</w:t>
      </w:r>
      <w:r w:rsidR="005A7634">
        <w:rPr>
          <w:rFonts w:ascii="Arial" w:hAnsi="Arial"/>
          <w:sz w:val="22"/>
        </w:rPr>
        <w:t xml:space="preserve"> la faculté d'adopter des décisions modificatives qui</w:t>
      </w:r>
      <w:r w:rsidR="0063008F">
        <w:rPr>
          <w:rFonts w:ascii="Arial" w:hAnsi="Arial"/>
          <w:sz w:val="22"/>
        </w:rPr>
        <w:t>, sous forme de délibérations,</w:t>
      </w:r>
      <w:r w:rsidR="005A7634">
        <w:rPr>
          <w:rFonts w:ascii="Arial" w:hAnsi="Arial"/>
          <w:sz w:val="22"/>
        </w:rPr>
        <w:t xml:space="preserve"> autoris</w:t>
      </w:r>
      <w:r w:rsidR="0063008F">
        <w:rPr>
          <w:rFonts w:ascii="Arial" w:hAnsi="Arial"/>
          <w:sz w:val="22"/>
        </w:rPr>
        <w:t xml:space="preserve">ent </w:t>
      </w:r>
      <w:r w:rsidR="005A7634">
        <w:rPr>
          <w:rFonts w:ascii="Arial" w:hAnsi="Arial"/>
          <w:sz w:val="22"/>
        </w:rPr>
        <w:t>l'exécutif à effectuer des opérations complémentaires, soit de recettes, soit de dépenses.</w:t>
      </w:r>
    </w:p>
    <w:p w:rsidR="005A7634" w:rsidRDefault="005A7634" w:rsidP="005A7634">
      <w:pPr>
        <w:ind w:left="1418" w:hanging="1"/>
        <w:jc w:val="both"/>
        <w:rPr>
          <w:rFonts w:ascii="Arial" w:hAnsi="Arial"/>
          <w:sz w:val="22"/>
        </w:rPr>
      </w:pPr>
    </w:p>
    <w:p w:rsidR="005A7634" w:rsidRDefault="005A7634" w:rsidP="005A7634">
      <w:pPr>
        <w:ind w:left="1418"/>
        <w:jc w:val="both"/>
        <w:rPr>
          <w:rFonts w:ascii="Arial" w:hAnsi="Arial"/>
          <w:sz w:val="22"/>
        </w:rPr>
      </w:pPr>
      <w:r>
        <w:rPr>
          <w:rFonts w:ascii="Arial" w:hAnsi="Arial"/>
          <w:sz w:val="22"/>
        </w:rPr>
        <w:t>En pratique, des décisions modificatives peuvent intervenir après l'adoption du budget primitif.</w:t>
      </w:r>
    </w:p>
    <w:p w:rsidR="005A7634" w:rsidRDefault="005A7634" w:rsidP="005A7634">
      <w:pPr>
        <w:ind w:left="1418"/>
        <w:jc w:val="both"/>
        <w:rPr>
          <w:rFonts w:ascii="Arial" w:hAnsi="Arial"/>
          <w:sz w:val="22"/>
        </w:rPr>
      </w:pPr>
    </w:p>
    <w:p w:rsidR="00BE400D" w:rsidRDefault="00BE400D" w:rsidP="00BE400D">
      <w:pPr>
        <w:ind w:left="1418"/>
        <w:jc w:val="both"/>
        <w:rPr>
          <w:rFonts w:ascii="Arial" w:hAnsi="Arial"/>
          <w:sz w:val="22"/>
        </w:rPr>
      </w:pPr>
      <w:r>
        <w:rPr>
          <w:rFonts w:ascii="Arial" w:hAnsi="Arial"/>
          <w:sz w:val="22"/>
        </w:rPr>
        <w:t xml:space="preserve">La décision qui est proposée en fonctionnement permet d’inscrire en recettes la dotation de solidarité urbaine et la dotation nationale de </w:t>
      </w:r>
      <w:r w:rsidR="00FB1BC2">
        <w:rPr>
          <w:rFonts w:ascii="Arial" w:hAnsi="Arial"/>
          <w:sz w:val="22"/>
        </w:rPr>
        <w:t>péréquation</w:t>
      </w:r>
      <w:r>
        <w:rPr>
          <w:rFonts w:ascii="Arial" w:hAnsi="Arial"/>
          <w:sz w:val="22"/>
        </w:rPr>
        <w:t xml:space="preserve"> pour un montant total de 197 736 € ainsi qu’un reversement du FPIC pour 102 099 € et un réajustement sur </w:t>
      </w:r>
      <w:r w:rsidR="00FB1BC2">
        <w:rPr>
          <w:rFonts w:ascii="Arial" w:hAnsi="Arial"/>
          <w:sz w:val="22"/>
        </w:rPr>
        <w:t>les reversements</w:t>
      </w:r>
      <w:r>
        <w:rPr>
          <w:rFonts w:ascii="Arial" w:hAnsi="Arial"/>
          <w:sz w:val="22"/>
        </w:rPr>
        <w:t xml:space="preserve"> de charges. L’essentiel des dépenses concerne essentiellement les frais de personnel pour 107 </w:t>
      </w:r>
      <w:r w:rsidR="007729E9">
        <w:rPr>
          <w:rFonts w:ascii="Arial" w:hAnsi="Arial"/>
          <w:sz w:val="22"/>
        </w:rPr>
        <w:t>4</w:t>
      </w:r>
      <w:r>
        <w:rPr>
          <w:rFonts w:ascii="Arial" w:hAnsi="Arial"/>
          <w:sz w:val="22"/>
        </w:rPr>
        <w:t>00 €, un complément pour la dotation aux amortissements de 80 000 € ainsi que le virement à la section d’investissement pour un montant de 106 393 €.</w:t>
      </w:r>
    </w:p>
    <w:p w:rsidR="00BE400D" w:rsidRDefault="00BE400D" w:rsidP="00BE400D">
      <w:pPr>
        <w:ind w:left="1418"/>
        <w:jc w:val="both"/>
        <w:rPr>
          <w:rFonts w:ascii="Arial" w:hAnsi="Arial"/>
          <w:sz w:val="22"/>
        </w:rPr>
      </w:pPr>
      <w:r>
        <w:rPr>
          <w:rFonts w:ascii="Arial" w:hAnsi="Arial"/>
          <w:sz w:val="22"/>
        </w:rPr>
        <w:t>Le montant total de la section de fonctionnement est de 341 093 €.</w:t>
      </w:r>
    </w:p>
    <w:p w:rsidR="00BE400D" w:rsidRDefault="00BE400D" w:rsidP="00BE400D">
      <w:pPr>
        <w:ind w:left="1418"/>
        <w:jc w:val="both"/>
        <w:rPr>
          <w:rFonts w:ascii="Arial" w:hAnsi="Arial"/>
          <w:sz w:val="22"/>
        </w:rPr>
      </w:pPr>
    </w:p>
    <w:p w:rsidR="00BE400D" w:rsidRDefault="00BE400D" w:rsidP="00BE400D">
      <w:pPr>
        <w:ind w:left="1418"/>
        <w:jc w:val="both"/>
        <w:rPr>
          <w:rFonts w:ascii="Arial" w:hAnsi="Arial"/>
          <w:sz w:val="22"/>
        </w:rPr>
      </w:pPr>
      <w:r>
        <w:rPr>
          <w:rFonts w:ascii="Arial" w:hAnsi="Arial"/>
          <w:sz w:val="22"/>
        </w:rPr>
        <w:t>En investissement, les dépenses nouvelles concernent des travaux de voirie : l’aménagement des abords du Prieuré pour 35 000 €, le chemin de l’Etang pour 150 000 €, le programme de réfection des impasses pour 70 000 €.</w:t>
      </w:r>
    </w:p>
    <w:p w:rsidR="00BE400D" w:rsidRDefault="00BE400D" w:rsidP="00BE400D">
      <w:pPr>
        <w:ind w:left="1418"/>
        <w:jc w:val="both"/>
        <w:rPr>
          <w:rFonts w:ascii="Arial" w:hAnsi="Arial"/>
          <w:sz w:val="22"/>
        </w:rPr>
      </w:pPr>
      <w:r>
        <w:rPr>
          <w:rFonts w:ascii="Arial" w:hAnsi="Arial"/>
          <w:sz w:val="22"/>
        </w:rPr>
        <w:t>Un complément pour la banque alimentaire de 60 000 € et le transfert de crédits de la cuisine de la salle du Grand Marais (120 000 €) sur le programme du Dojo sont prévus pour les bâtiments.</w:t>
      </w:r>
    </w:p>
    <w:p w:rsidR="00BE400D" w:rsidRDefault="00BE400D" w:rsidP="00BE400D">
      <w:pPr>
        <w:ind w:left="1418"/>
        <w:jc w:val="both"/>
        <w:rPr>
          <w:rFonts w:ascii="Arial" w:hAnsi="Arial"/>
          <w:sz w:val="22"/>
        </w:rPr>
      </w:pPr>
      <w:r>
        <w:rPr>
          <w:rFonts w:ascii="Arial" w:hAnsi="Arial"/>
          <w:sz w:val="22"/>
        </w:rPr>
        <w:t>En recettes d’investissement sont inscrits : la vente d’un bâtiment rue Julien Vachet pour 65 000 €, des subventions pour la voirie pour 62 000 € et le virement de la section de fonctionnement pour un montant de 106 393 €.</w:t>
      </w:r>
    </w:p>
    <w:p w:rsidR="00BE400D" w:rsidRPr="00236C67" w:rsidRDefault="00BE400D" w:rsidP="00BE400D">
      <w:pPr>
        <w:ind w:left="1418"/>
        <w:jc w:val="both"/>
        <w:rPr>
          <w:rFonts w:ascii="Arial" w:hAnsi="Arial"/>
          <w:b/>
          <w:sz w:val="22"/>
        </w:rPr>
      </w:pPr>
      <w:r>
        <w:rPr>
          <w:rFonts w:ascii="Arial" w:hAnsi="Arial"/>
          <w:sz w:val="22"/>
        </w:rPr>
        <w:t>Le montant total de la section d’investissement est de 313 393 €.</w:t>
      </w:r>
      <w:r w:rsidR="00236C67">
        <w:rPr>
          <w:rFonts w:ascii="Arial" w:hAnsi="Arial"/>
          <w:b/>
          <w:sz w:val="22"/>
        </w:rPr>
        <w:t>"</w:t>
      </w:r>
    </w:p>
    <w:p w:rsidR="00C42C87" w:rsidRDefault="00C42C87" w:rsidP="00C42C87">
      <w:pPr>
        <w:ind w:left="1418"/>
        <w:jc w:val="both"/>
        <w:rPr>
          <w:rFonts w:ascii="Arial" w:hAnsi="Arial"/>
          <w:sz w:val="22"/>
        </w:rPr>
      </w:pPr>
    </w:p>
    <w:p w:rsidR="00236C67" w:rsidRDefault="00236C67" w:rsidP="00C42C87">
      <w:pPr>
        <w:ind w:left="1418"/>
        <w:jc w:val="both"/>
        <w:rPr>
          <w:rFonts w:ascii="Arial" w:hAnsi="Arial"/>
          <w:sz w:val="22"/>
        </w:rPr>
      </w:pPr>
      <w:r>
        <w:rPr>
          <w:rFonts w:ascii="Arial" w:hAnsi="Arial"/>
          <w:sz w:val="22"/>
        </w:rPr>
        <w:t>Vu le Code général des collectivités territoriales ;</w:t>
      </w:r>
    </w:p>
    <w:p w:rsidR="00236C67" w:rsidRDefault="00236C67" w:rsidP="00C42C87">
      <w:pPr>
        <w:ind w:left="1418"/>
        <w:jc w:val="both"/>
        <w:rPr>
          <w:rFonts w:ascii="Arial" w:hAnsi="Arial"/>
          <w:sz w:val="22"/>
        </w:rPr>
      </w:pPr>
    </w:p>
    <w:p w:rsidR="00236C67" w:rsidRDefault="00236C67" w:rsidP="00C42C87">
      <w:pPr>
        <w:ind w:left="1418"/>
        <w:jc w:val="both"/>
        <w:rPr>
          <w:rFonts w:ascii="Arial" w:hAnsi="Arial"/>
          <w:sz w:val="22"/>
        </w:rPr>
      </w:pPr>
      <w:r>
        <w:rPr>
          <w:rFonts w:ascii="Arial" w:hAnsi="Arial"/>
          <w:sz w:val="22"/>
        </w:rPr>
        <w:t>Après en avoir délibéré, le conseil municipal approuve à l'unanimité cette décision modificative n° 2 du budget général 2014.</w:t>
      </w:r>
    </w:p>
    <w:p w:rsidR="00236C67" w:rsidRDefault="00236C67" w:rsidP="00C42C87">
      <w:pPr>
        <w:ind w:left="1418"/>
        <w:jc w:val="both"/>
        <w:rPr>
          <w:rFonts w:ascii="Arial" w:hAnsi="Arial"/>
          <w:sz w:val="22"/>
        </w:rPr>
      </w:pPr>
    </w:p>
    <w:p w:rsidR="005A7634" w:rsidRDefault="005A7634" w:rsidP="005A7634">
      <w:pPr>
        <w:ind w:left="1418"/>
        <w:jc w:val="both"/>
        <w:rPr>
          <w:rFonts w:ascii="Arial" w:hAnsi="Arial"/>
          <w:sz w:val="22"/>
        </w:rPr>
      </w:pPr>
    </w:p>
    <w:p w:rsidR="005868DE" w:rsidRDefault="005868DE" w:rsidP="005A7634">
      <w:pPr>
        <w:ind w:left="1418"/>
        <w:jc w:val="both"/>
        <w:rPr>
          <w:rFonts w:ascii="Arial" w:hAnsi="Arial"/>
          <w:sz w:val="22"/>
        </w:rPr>
      </w:pPr>
    </w:p>
    <w:sectPr w:rsidR="005868DE" w:rsidSect="00CA597D">
      <w:headerReference w:type="even" r:id="rId7"/>
      <w:headerReference w:type="default" r:id="rId8"/>
      <w:pgSz w:w="11907" w:h="16840"/>
      <w:pgMar w:top="454" w:right="1701" w:bottom="45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58" w:rsidRDefault="00851C58">
      <w:r>
        <w:separator/>
      </w:r>
    </w:p>
  </w:endnote>
  <w:endnote w:type="continuationSeparator" w:id="0">
    <w:p w:rsidR="00851C58" w:rsidRDefault="00851C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58" w:rsidRDefault="00851C58">
      <w:r>
        <w:separator/>
      </w:r>
    </w:p>
  </w:footnote>
  <w:footnote w:type="continuationSeparator" w:id="0">
    <w:p w:rsidR="00851C58" w:rsidRDefault="00851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52" w:rsidRDefault="00B50E52">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52" w:rsidRDefault="00B50E52">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707"/>
    <w:multiLevelType w:val="hybridMultilevel"/>
    <w:tmpl w:val="47C4A028"/>
    <w:lvl w:ilvl="0" w:tplc="C2C6BFF2">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nsid w:val="1C16390E"/>
    <w:multiLevelType w:val="hybridMultilevel"/>
    <w:tmpl w:val="257212A0"/>
    <w:lvl w:ilvl="0" w:tplc="69E8816A">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nsid w:val="40791737"/>
    <w:multiLevelType w:val="singleLevel"/>
    <w:tmpl w:val="040C000F"/>
    <w:lvl w:ilvl="0">
      <w:start w:val="1"/>
      <w:numFmt w:val="decimal"/>
      <w:lvlText w:val="%1."/>
      <w:lvlJc w:val="left"/>
      <w:pPr>
        <w:tabs>
          <w:tab w:val="num" w:pos="360"/>
        </w:tabs>
        <w:ind w:left="360" w:hanging="360"/>
      </w:pPr>
    </w:lvl>
  </w:abstractNum>
  <w:abstractNum w:abstractNumId="3">
    <w:nsid w:val="4A6F3660"/>
    <w:multiLevelType w:val="singleLevel"/>
    <w:tmpl w:val="040C000F"/>
    <w:lvl w:ilvl="0">
      <w:start w:val="1"/>
      <w:numFmt w:val="decimal"/>
      <w:lvlText w:val="%1."/>
      <w:lvlJc w:val="left"/>
      <w:pPr>
        <w:tabs>
          <w:tab w:val="num" w:pos="360"/>
        </w:tabs>
        <w:ind w:left="360" w:hanging="360"/>
      </w:pPr>
    </w:lvl>
  </w:abstractNum>
  <w:abstractNum w:abstractNumId="4">
    <w:nsid w:val="4CEC4B00"/>
    <w:multiLevelType w:val="singleLevel"/>
    <w:tmpl w:val="040C000F"/>
    <w:lvl w:ilvl="0">
      <w:start w:val="1"/>
      <w:numFmt w:val="decimal"/>
      <w:lvlText w:val="%1."/>
      <w:lvlJc w:val="left"/>
      <w:pPr>
        <w:tabs>
          <w:tab w:val="num" w:pos="360"/>
        </w:tabs>
        <w:ind w:left="360" w:hanging="360"/>
      </w:pPr>
    </w:lvl>
  </w:abstractNum>
  <w:abstractNum w:abstractNumId="5">
    <w:nsid w:val="542263C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
    <w:nsid w:val="6A342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A5ECB"/>
    <w:rsid w:val="00001311"/>
    <w:rsid w:val="0001427A"/>
    <w:rsid w:val="00043ECD"/>
    <w:rsid w:val="000E6E13"/>
    <w:rsid w:val="000F6F41"/>
    <w:rsid w:val="00122122"/>
    <w:rsid w:val="00151958"/>
    <w:rsid w:val="0015413B"/>
    <w:rsid w:val="00182DF7"/>
    <w:rsid w:val="00236C67"/>
    <w:rsid w:val="00261305"/>
    <w:rsid w:val="002A5ECB"/>
    <w:rsid w:val="002B6EB6"/>
    <w:rsid w:val="002C1BA3"/>
    <w:rsid w:val="002D0C04"/>
    <w:rsid w:val="002E05C5"/>
    <w:rsid w:val="002E1373"/>
    <w:rsid w:val="002F0132"/>
    <w:rsid w:val="002F4CC1"/>
    <w:rsid w:val="003501D2"/>
    <w:rsid w:val="00390ADA"/>
    <w:rsid w:val="003C5F56"/>
    <w:rsid w:val="003F48B4"/>
    <w:rsid w:val="004061C1"/>
    <w:rsid w:val="004301BD"/>
    <w:rsid w:val="00493586"/>
    <w:rsid w:val="004940D6"/>
    <w:rsid w:val="004960BB"/>
    <w:rsid w:val="004C547B"/>
    <w:rsid w:val="005400B7"/>
    <w:rsid w:val="00542782"/>
    <w:rsid w:val="005868DE"/>
    <w:rsid w:val="0059499B"/>
    <w:rsid w:val="005950A6"/>
    <w:rsid w:val="005A7634"/>
    <w:rsid w:val="00613027"/>
    <w:rsid w:val="0063008F"/>
    <w:rsid w:val="00642190"/>
    <w:rsid w:val="00645589"/>
    <w:rsid w:val="006C5952"/>
    <w:rsid w:val="006F101E"/>
    <w:rsid w:val="006F2330"/>
    <w:rsid w:val="00712B82"/>
    <w:rsid w:val="0071722C"/>
    <w:rsid w:val="00771657"/>
    <w:rsid w:val="007729E9"/>
    <w:rsid w:val="007822BF"/>
    <w:rsid w:val="00792BA6"/>
    <w:rsid w:val="007B1C52"/>
    <w:rsid w:val="00851C58"/>
    <w:rsid w:val="00852F75"/>
    <w:rsid w:val="008655F3"/>
    <w:rsid w:val="008C2F4C"/>
    <w:rsid w:val="008E72A9"/>
    <w:rsid w:val="0091315E"/>
    <w:rsid w:val="0092401E"/>
    <w:rsid w:val="00954BDD"/>
    <w:rsid w:val="0096712F"/>
    <w:rsid w:val="009C66A8"/>
    <w:rsid w:val="00A11D91"/>
    <w:rsid w:val="00A170E9"/>
    <w:rsid w:val="00A30997"/>
    <w:rsid w:val="00AC66A6"/>
    <w:rsid w:val="00AD3FCA"/>
    <w:rsid w:val="00AD6277"/>
    <w:rsid w:val="00B10E9A"/>
    <w:rsid w:val="00B408DD"/>
    <w:rsid w:val="00B50E52"/>
    <w:rsid w:val="00B62B67"/>
    <w:rsid w:val="00B65500"/>
    <w:rsid w:val="00BB5122"/>
    <w:rsid w:val="00BC02C2"/>
    <w:rsid w:val="00BE400D"/>
    <w:rsid w:val="00C42C87"/>
    <w:rsid w:val="00C76C22"/>
    <w:rsid w:val="00C80C59"/>
    <w:rsid w:val="00CA19DA"/>
    <w:rsid w:val="00CA597D"/>
    <w:rsid w:val="00CD0032"/>
    <w:rsid w:val="00D005DC"/>
    <w:rsid w:val="00D21558"/>
    <w:rsid w:val="00D26CE1"/>
    <w:rsid w:val="00D3011B"/>
    <w:rsid w:val="00D375F1"/>
    <w:rsid w:val="00D43A03"/>
    <w:rsid w:val="00D80933"/>
    <w:rsid w:val="00D82F0E"/>
    <w:rsid w:val="00D9034C"/>
    <w:rsid w:val="00E01CE2"/>
    <w:rsid w:val="00E20DF9"/>
    <w:rsid w:val="00E34F69"/>
    <w:rsid w:val="00EB6635"/>
    <w:rsid w:val="00EC5E14"/>
    <w:rsid w:val="00EF1B66"/>
    <w:rsid w:val="00EF2482"/>
    <w:rsid w:val="00F471A9"/>
    <w:rsid w:val="00F60424"/>
    <w:rsid w:val="00F70137"/>
    <w:rsid w:val="00F81B80"/>
    <w:rsid w:val="00FB1BC2"/>
    <w:rsid w:val="00FD2C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7D"/>
    <w:rPr>
      <w:rFonts w:ascii="Univers (W1)" w:hAnsi="Univers (W1)"/>
    </w:rPr>
  </w:style>
  <w:style w:type="paragraph" w:styleId="Titre1">
    <w:name w:val="heading 1"/>
    <w:basedOn w:val="Normal"/>
    <w:next w:val="Normal"/>
    <w:qFormat/>
    <w:rsid w:val="00CA597D"/>
    <w:pPr>
      <w:keepNext/>
      <w:tabs>
        <w:tab w:val="left" w:pos="3261"/>
      </w:tabs>
      <w:outlineLvl w:val="0"/>
    </w:pPr>
    <w:rPr>
      <w:rFonts w:ascii="Univers" w:hAnsi="Univers"/>
      <w:b/>
      <w:bCs/>
      <w:sz w:val="22"/>
      <w:szCs w:val="22"/>
    </w:rPr>
  </w:style>
  <w:style w:type="paragraph" w:styleId="Titre2">
    <w:name w:val="heading 2"/>
    <w:basedOn w:val="Normal"/>
    <w:next w:val="Normal"/>
    <w:qFormat/>
    <w:rsid w:val="00CA597D"/>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CA597D"/>
    <w:pPr>
      <w:keepNext/>
      <w:tabs>
        <w:tab w:val="left" w:pos="1276"/>
        <w:tab w:val="left" w:pos="3261"/>
      </w:tabs>
      <w:ind w:left="2269"/>
      <w:outlineLvl w:val="2"/>
    </w:pPr>
    <w:rPr>
      <w:rFonts w:ascii="Univers" w:hAnsi="Univers"/>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A597D"/>
    <w:pPr>
      <w:tabs>
        <w:tab w:val="center" w:pos="4819"/>
        <w:tab w:val="right" w:pos="9071"/>
      </w:tabs>
    </w:pPr>
  </w:style>
  <w:style w:type="paragraph" w:styleId="En-tte">
    <w:name w:val="header"/>
    <w:basedOn w:val="Normal"/>
    <w:rsid w:val="00CA597D"/>
    <w:pPr>
      <w:tabs>
        <w:tab w:val="center" w:pos="4819"/>
        <w:tab w:val="right" w:pos="9071"/>
      </w:tabs>
    </w:pPr>
  </w:style>
  <w:style w:type="paragraph" w:styleId="Titre">
    <w:name w:val="Title"/>
    <w:basedOn w:val="Normal"/>
    <w:qFormat/>
    <w:rsid w:val="00CA597D"/>
    <w:pPr>
      <w:tabs>
        <w:tab w:val="left" w:pos="3261"/>
      </w:tabs>
      <w:ind w:left="2269"/>
      <w:jc w:val="center"/>
    </w:pPr>
    <w:rPr>
      <w:rFonts w:ascii="Univers" w:hAnsi="Univers"/>
      <w:b/>
      <w:bCs/>
      <w:sz w:val="22"/>
      <w:szCs w:val="22"/>
    </w:rPr>
  </w:style>
  <w:style w:type="paragraph" w:styleId="Retraitcorpsdetexte">
    <w:name w:val="Body Text Indent"/>
    <w:basedOn w:val="Normal"/>
    <w:rsid w:val="00CA597D"/>
    <w:pPr>
      <w:tabs>
        <w:tab w:val="left" w:pos="3261"/>
      </w:tabs>
      <w:ind w:left="2269"/>
    </w:pPr>
    <w:rPr>
      <w:rFonts w:ascii="Univers" w:hAnsi="Univers"/>
      <w:b/>
      <w:bCs/>
      <w:sz w:val="22"/>
      <w:szCs w:val="22"/>
    </w:rPr>
  </w:style>
  <w:style w:type="paragraph" w:styleId="Corpsdetexte">
    <w:name w:val="Body Text"/>
    <w:basedOn w:val="Normal"/>
    <w:rsid w:val="00CA597D"/>
    <w:rPr>
      <w:rFonts w:ascii="Univers" w:hAnsi="Univers"/>
      <w:sz w:val="22"/>
      <w:szCs w:val="22"/>
    </w:rPr>
  </w:style>
  <w:style w:type="paragraph" w:styleId="Retraitcorpsdetexte2">
    <w:name w:val="Body Text Indent 2"/>
    <w:basedOn w:val="Normal"/>
    <w:rsid w:val="00CA597D"/>
    <w:pPr>
      <w:ind w:left="2269" w:firstLine="1133"/>
      <w:jc w:val="both"/>
    </w:pPr>
    <w:rPr>
      <w:rFonts w:ascii="Tahoma" w:hAnsi="Tahoma" w:cs="Tahoma"/>
      <w:sz w:val="22"/>
      <w:szCs w:val="22"/>
    </w:rPr>
  </w:style>
  <w:style w:type="paragraph" w:customStyle="1" w:styleId="Paragraphe">
    <w:name w:val="Paragraphe"/>
    <w:basedOn w:val="Normal"/>
    <w:rsid w:val="00CA597D"/>
    <w:pPr>
      <w:ind w:firstLine="1276"/>
      <w:jc w:val="both"/>
    </w:pPr>
  </w:style>
  <w:style w:type="paragraph" w:styleId="Textedebulles">
    <w:name w:val="Balloon Text"/>
    <w:basedOn w:val="Normal"/>
    <w:semiHidden/>
    <w:rsid w:val="00A17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8</cp:revision>
  <cp:lastPrinted>2014-05-20T14:33:00Z</cp:lastPrinted>
  <dcterms:created xsi:type="dcterms:W3CDTF">2014-09-09T15:07:00Z</dcterms:created>
  <dcterms:modified xsi:type="dcterms:W3CDTF">2014-09-29T12:51:00Z</dcterms:modified>
</cp:coreProperties>
</file>