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5A" w:rsidRPr="00CA6CED" w:rsidRDefault="0012165A" w:rsidP="003E1C2F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12165A" w:rsidRPr="00CA6CED" w:rsidRDefault="009874F2" w:rsidP="003E1C2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12165A" w:rsidRPr="00CA6CED">
        <w:rPr>
          <w:rFonts w:ascii="Arial" w:hAnsi="Arial"/>
        </w:rPr>
        <w:t xml:space="preserve">onseil municipal du </w:t>
      </w:r>
      <w:r w:rsidR="002D17F3">
        <w:rPr>
          <w:rFonts w:ascii="Arial" w:hAnsi="Arial"/>
        </w:rPr>
        <w:t>13 novembre</w:t>
      </w:r>
      <w:r w:rsidR="003E1C2F">
        <w:rPr>
          <w:rFonts w:ascii="Arial" w:hAnsi="Arial"/>
        </w:rPr>
        <w:t xml:space="preserve"> 2014</w:t>
      </w:r>
      <w:r w:rsidR="0012165A" w:rsidRPr="00CA6CED">
        <w:rPr>
          <w:rFonts w:ascii="Arial" w:hAnsi="Arial"/>
        </w:rPr>
        <w:tab/>
      </w:r>
      <w:r w:rsidR="00E8315C">
        <w:rPr>
          <w:rFonts w:ascii="Arial" w:hAnsi="Arial"/>
        </w:rPr>
        <w:t>5.1</w:t>
      </w:r>
    </w:p>
    <w:p w:rsidR="0067746C" w:rsidRDefault="0067746C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F92EB9" w:rsidRDefault="00F92EB9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161A1C" w:rsidRDefault="00161A1C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67746C" w:rsidRDefault="009752DA">
      <w:pPr>
        <w:pStyle w:val="Titre3"/>
      </w:pPr>
      <w:r>
        <w:t>VIE ASSOCIATIVE ET ACTION CULTURELLE</w:t>
      </w:r>
    </w:p>
    <w:p w:rsidR="0067746C" w:rsidRDefault="0067746C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DB1102" w:rsidRDefault="007473A5" w:rsidP="00DB110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 xml:space="preserve">APPROBATION </w:t>
      </w:r>
      <w:r w:rsidR="00DB1102">
        <w:rPr>
          <w:rFonts w:ascii="Arial" w:hAnsi="Arial"/>
        </w:rPr>
        <w:t>DE CONVENTIONS A PASSER POUR LA MISE EN PLACE D'UN PARTENARIAT DE PREVENTION DES RISQUES</w:t>
      </w:r>
    </w:p>
    <w:p w:rsidR="002D17F3" w:rsidRDefault="00DB1102" w:rsidP="00DB110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EN DIRECTION DU PUBLIC DES MARDI(S) DU GRAND MARAIS</w:t>
      </w:r>
    </w:p>
    <w:p w:rsidR="009752DA" w:rsidRDefault="009752DA" w:rsidP="009752DA">
      <w:pPr>
        <w:ind w:left="1418"/>
        <w:rPr>
          <w:rFonts w:ascii="Arial" w:hAnsi="Arial"/>
          <w:sz w:val="22"/>
        </w:rPr>
      </w:pPr>
    </w:p>
    <w:p w:rsidR="009752DA" w:rsidRDefault="009752DA" w:rsidP="009752DA">
      <w:pPr>
        <w:ind w:left="1418"/>
        <w:rPr>
          <w:rFonts w:ascii="Arial" w:hAnsi="Arial"/>
          <w:sz w:val="22"/>
        </w:rPr>
      </w:pPr>
    </w:p>
    <w:p w:rsidR="009874F2" w:rsidRDefault="009874F2" w:rsidP="009752DA">
      <w:pPr>
        <w:ind w:left="1418"/>
        <w:rPr>
          <w:rFonts w:ascii="Arial" w:hAnsi="Arial"/>
          <w:sz w:val="22"/>
        </w:rPr>
      </w:pPr>
    </w:p>
    <w:p w:rsidR="007473A5" w:rsidRDefault="007473A5" w:rsidP="007473A5">
      <w:pPr>
        <w:ind w:left="1418"/>
        <w:jc w:val="both"/>
        <w:rPr>
          <w:rFonts w:ascii="Arial" w:hAnsi="Arial"/>
          <w:sz w:val="22"/>
        </w:rPr>
      </w:pPr>
    </w:p>
    <w:p w:rsidR="009874F2" w:rsidRDefault="009874F2" w:rsidP="00594068">
      <w:p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Véronique MOUILLER,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adjointe,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déléguée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l'action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culturelle, expose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l'assemblée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7F58AC" w:rsidRPr="009874F2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Default="009874F2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7F58AC" w:rsidRPr="007F58AC">
        <w:rPr>
          <w:rFonts w:ascii="Arial" w:hAnsi="Arial" w:cs="Arial"/>
          <w:sz w:val="22"/>
          <w:szCs w:val="22"/>
        </w:rPr>
        <w:t xml:space="preserve">Dans le cadre de son action culturelle, la commune propose une programmation de concerts de musiques actuelles, dénommée </w:t>
      </w:r>
      <w:r w:rsidR="007F58AC">
        <w:rPr>
          <w:rFonts w:ascii="Arial" w:hAnsi="Arial" w:cs="Arial"/>
          <w:sz w:val="22"/>
          <w:szCs w:val="22"/>
        </w:rPr>
        <w:t>"Les Mardi(s) du Grand Marais"</w:t>
      </w:r>
      <w:r w:rsidR="007F58AC" w:rsidRPr="007F58AC">
        <w:rPr>
          <w:rFonts w:ascii="Arial" w:hAnsi="Arial" w:cs="Arial"/>
          <w:sz w:val="22"/>
          <w:szCs w:val="22"/>
        </w:rPr>
        <w:t xml:space="preserve">. Moments de découverte musicale, ces concerts sont aussi des temps de convivialité festive et de rencontre </w:t>
      </w:r>
      <w:r w:rsidR="007F58AC">
        <w:rPr>
          <w:rFonts w:ascii="Arial" w:hAnsi="Arial" w:cs="Arial"/>
          <w:sz w:val="22"/>
          <w:szCs w:val="22"/>
        </w:rPr>
        <w:t>pour le public.</w:t>
      </w:r>
    </w:p>
    <w:p w:rsidR="007F58AC" w:rsidRP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>Dans ce contexte, la commune est amenée à gérer des problèmes comportementaux, liés à une évolution relativement récente et rapide des comportements des spectateurs les plus jeunes, qui recherchent une ivresse rapide par la consommation excessive d’alcool à l’extérieur de la salle, avant même l’entrée au concert.</w:t>
      </w:r>
    </w:p>
    <w:p w:rsidR="007F58AC" w:rsidRP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 xml:space="preserve">Consciente des risques pris par les jeunes spectateurs, pour eux-mêmes et pour les autres, la commune a souhaité expérimenter, ces dernières années, un dispositif d’information et de prévention, en s’appuyant sur l’expérience de structures actives dans ce domaine, </w:t>
      </w:r>
      <w:r>
        <w:rPr>
          <w:rFonts w:ascii="Arial" w:hAnsi="Arial" w:cs="Arial"/>
          <w:sz w:val="22"/>
          <w:szCs w:val="22"/>
        </w:rPr>
        <w:t>"les mousquetaires de la nuit"</w:t>
      </w:r>
      <w:r w:rsidRPr="007F58AC">
        <w:rPr>
          <w:rFonts w:ascii="Arial" w:hAnsi="Arial" w:cs="Arial"/>
          <w:sz w:val="22"/>
          <w:szCs w:val="22"/>
        </w:rPr>
        <w:t xml:space="preserve"> et le collectif </w:t>
      </w:r>
      <w:r>
        <w:rPr>
          <w:rFonts w:ascii="Arial" w:hAnsi="Arial" w:cs="Arial"/>
          <w:sz w:val="22"/>
          <w:szCs w:val="22"/>
        </w:rPr>
        <w:t>"FMR"</w:t>
      </w:r>
      <w:r w:rsidRPr="007F58AC">
        <w:rPr>
          <w:rFonts w:ascii="Arial" w:hAnsi="Arial" w:cs="Arial"/>
          <w:sz w:val="22"/>
          <w:szCs w:val="22"/>
        </w:rPr>
        <w:t xml:space="preserve"> (Fêtes moins risquées) et en y associant l’association </w:t>
      </w:r>
      <w:r>
        <w:rPr>
          <w:rFonts w:ascii="Arial" w:hAnsi="Arial" w:cs="Arial"/>
          <w:sz w:val="22"/>
          <w:szCs w:val="22"/>
        </w:rPr>
        <w:t>"Le Zèbre étoilé"</w:t>
      </w:r>
      <w:r w:rsidRPr="007F58AC">
        <w:rPr>
          <w:rFonts w:ascii="Arial" w:hAnsi="Arial" w:cs="Arial"/>
          <w:sz w:val="22"/>
          <w:szCs w:val="22"/>
        </w:rPr>
        <w:t>, qui gère une buvette lors des concerts.</w:t>
      </w:r>
    </w:p>
    <w:p w:rsidR="007F58AC" w:rsidRP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>A l’issue d’une phase d’expérimentation, dont les résultats ont été jugés comme globalement positifs, il est apparu opportun de repréciser le rôle dévolu à chacun des intervenants du dispositif, tout en réaffirmant l’objectif poursuivi</w:t>
      </w:r>
      <w:r>
        <w:rPr>
          <w:rFonts w:ascii="Arial" w:hAnsi="Arial" w:cs="Arial"/>
          <w:sz w:val="22"/>
          <w:szCs w:val="22"/>
        </w:rPr>
        <w:t xml:space="preserve"> </w:t>
      </w:r>
      <w:r w:rsidRPr="007F58AC">
        <w:rPr>
          <w:rFonts w:ascii="Arial" w:hAnsi="Arial" w:cs="Arial"/>
          <w:sz w:val="22"/>
          <w:szCs w:val="22"/>
        </w:rPr>
        <w:t>: amener les spectateurs, et notamment les plus jeunes, à prendre conscience des risques qu’ils prennent et des conséquences qu’ils peuvent avoir pour eux-mêmes et pour les autres, ceci sans jugement moral et dans le respect des lois et règlements en vigueur.</w:t>
      </w:r>
    </w:p>
    <w:p w:rsidR="007F58AC" w:rsidRP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P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>A cette fin, trois conventions sont proposées, pour chacun des partenaires impliqués :</w:t>
      </w:r>
    </w:p>
    <w:p w:rsidR="007F58AC" w:rsidRPr="007F58AC" w:rsidRDefault="007F58AC" w:rsidP="007F58AC">
      <w:pPr>
        <w:numPr>
          <w:ilvl w:val="0"/>
          <w:numId w:val="29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 xml:space="preserve">L’association </w:t>
      </w:r>
      <w:r>
        <w:rPr>
          <w:rFonts w:ascii="Arial" w:hAnsi="Arial" w:cs="Arial"/>
          <w:sz w:val="22"/>
          <w:szCs w:val="22"/>
        </w:rPr>
        <w:t>"Le Zèbre étoilé"</w:t>
      </w:r>
      <w:r w:rsidRPr="007F58AC">
        <w:rPr>
          <w:rFonts w:ascii="Arial" w:hAnsi="Arial" w:cs="Arial"/>
          <w:sz w:val="22"/>
          <w:szCs w:val="22"/>
        </w:rPr>
        <w:t xml:space="preserve">, qui assure la gestion de la buvette des </w:t>
      </w:r>
      <w:r>
        <w:rPr>
          <w:rFonts w:ascii="Arial" w:hAnsi="Arial" w:cs="Arial"/>
          <w:sz w:val="22"/>
          <w:szCs w:val="22"/>
        </w:rPr>
        <w:t>"Mardi(s) du Grand Marais"</w:t>
      </w:r>
      <w:r w:rsidRPr="007F58AC">
        <w:rPr>
          <w:rFonts w:ascii="Arial" w:hAnsi="Arial" w:cs="Arial"/>
          <w:sz w:val="22"/>
          <w:szCs w:val="22"/>
        </w:rPr>
        <w:t xml:space="preserve"> et veille en particulier au respect de la réglementation sur la non-délivrance de boissons alcoolisées aux mineurs</w:t>
      </w:r>
      <w:r>
        <w:rPr>
          <w:rFonts w:ascii="Arial" w:hAnsi="Arial" w:cs="Arial"/>
          <w:sz w:val="22"/>
          <w:szCs w:val="22"/>
        </w:rPr>
        <w:t xml:space="preserve"> </w:t>
      </w:r>
      <w:r w:rsidRPr="007F58AC">
        <w:rPr>
          <w:rFonts w:ascii="Arial" w:hAnsi="Arial" w:cs="Arial"/>
          <w:sz w:val="22"/>
          <w:szCs w:val="22"/>
        </w:rPr>
        <w:t>;</w:t>
      </w:r>
    </w:p>
    <w:p w:rsidR="007F58AC" w:rsidRPr="007F58AC" w:rsidRDefault="007F58AC" w:rsidP="007F58AC">
      <w:pPr>
        <w:numPr>
          <w:ilvl w:val="0"/>
          <w:numId w:val="29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 xml:space="preserve">L’association </w:t>
      </w:r>
      <w:r>
        <w:rPr>
          <w:rFonts w:ascii="Arial" w:hAnsi="Arial" w:cs="Arial"/>
          <w:sz w:val="22"/>
          <w:szCs w:val="22"/>
        </w:rPr>
        <w:t>"Les Mousquetaires de la nuit"</w:t>
      </w:r>
      <w:r w:rsidRPr="007F58AC">
        <w:rPr>
          <w:rFonts w:ascii="Arial" w:hAnsi="Arial" w:cs="Arial"/>
          <w:sz w:val="22"/>
          <w:szCs w:val="22"/>
        </w:rPr>
        <w:t>, qui informe le public sur les risques spécifiques liés à la conduite automobile en étant alcoolisé et propose des outils pédagogiques pour se tester et prendre conscience des dangers</w:t>
      </w:r>
      <w:r>
        <w:rPr>
          <w:rFonts w:ascii="Arial" w:hAnsi="Arial" w:cs="Arial"/>
          <w:sz w:val="22"/>
          <w:szCs w:val="22"/>
        </w:rPr>
        <w:t xml:space="preserve"> </w:t>
      </w:r>
      <w:r w:rsidRPr="007F58AC">
        <w:rPr>
          <w:rFonts w:ascii="Arial" w:hAnsi="Arial" w:cs="Arial"/>
          <w:sz w:val="22"/>
          <w:szCs w:val="22"/>
        </w:rPr>
        <w:t>;</w:t>
      </w:r>
    </w:p>
    <w:p w:rsidR="007F58AC" w:rsidRPr="007F58AC" w:rsidRDefault="007F58AC" w:rsidP="007F58AC">
      <w:pPr>
        <w:numPr>
          <w:ilvl w:val="0"/>
          <w:numId w:val="29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F58AC">
        <w:rPr>
          <w:rFonts w:ascii="Arial" w:hAnsi="Arial" w:cs="Arial"/>
          <w:sz w:val="22"/>
          <w:szCs w:val="22"/>
        </w:rPr>
        <w:t xml:space="preserve">L’association </w:t>
      </w:r>
      <w:r>
        <w:rPr>
          <w:rFonts w:ascii="Arial" w:hAnsi="Arial" w:cs="Arial"/>
          <w:sz w:val="22"/>
          <w:szCs w:val="22"/>
        </w:rPr>
        <w:t>"</w:t>
      </w:r>
      <w:r w:rsidRPr="007F58AC">
        <w:rPr>
          <w:rFonts w:ascii="Arial" w:hAnsi="Arial" w:cs="Arial"/>
          <w:sz w:val="22"/>
          <w:szCs w:val="22"/>
        </w:rPr>
        <w:t>Rimbaud</w:t>
      </w:r>
      <w:r>
        <w:rPr>
          <w:rFonts w:ascii="Arial" w:hAnsi="Arial" w:cs="Arial"/>
          <w:sz w:val="22"/>
          <w:szCs w:val="22"/>
        </w:rPr>
        <w:t xml:space="preserve"> </w:t>
      </w:r>
      <w:r w:rsidRPr="007F58AC">
        <w:rPr>
          <w:rFonts w:ascii="Arial" w:hAnsi="Arial" w:cs="Arial"/>
          <w:sz w:val="22"/>
          <w:szCs w:val="22"/>
        </w:rPr>
        <w:t>– Collectif FMR</w:t>
      </w:r>
      <w:r>
        <w:rPr>
          <w:rFonts w:ascii="Arial" w:hAnsi="Arial" w:cs="Arial"/>
          <w:sz w:val="22"/>
          <w:szCs w:val="22"/>
        </w:rPr>
        <w:t>"</w:t>
      </w:r>
      <w:r w:rsidRPr="007F58AC">
        <w:rPr>
          <w:rFonts w:ascii="Arial" w:hAnsi="Arial" w:cs="Arial"/>
          <w:sz w:val="22"/>
          <w:szCs w:val="22"/>
        </w:rPr>
        <w:t xml:space="preserve"> (Fête moins risquée), qui engage le dialogue avec les spectateurs et propose des outils de prévention vis-à-vis de l’ensemble des </w:t>
      </w:r>
      <w:r>
        <w:rPr>
          <w:rFonts w:ascii="Arial" w:hAnsi="Arial" w:cs="Arial"/>
          <w:sz w:val="22"/>
          <w:szCs w:val="22"/>
        </w:rPr>
        <w:t>risques liés au contexte festif ; c</w:t>
      </w:r>
      <w:r w:rsidRPr="007F58AC">
        <w:rPr>
          <w:rFonts w:ascii="Arial" w:hAnsi="Arial" w:cs="Arial"/>
          <w:sz w:val="22"/>
          <w:szCs w:val="22"/>
        </w:rPr>
        <w:t xml:space="preserve">ette association pourra </w:t>
      </w:r>
      <w:r w:rsidR="009874F2">
        <w:rPr>
          <w:rFonts w:ascii="Arial" w:hAnsi="Arial" w:cs="Arial"/>
          <w:sz w:val="22"/>
          <w:szCs w:val="22"/>
        </w:rPr>
        <w:br/>
      </w:r>
      <w:r w:rsidR="009874F2">
        <w:rPr>
          <w:rFonts w:ascii="Arial" w:hAnsi="Arial" w:cs="Arial"/>
          <w:sz w:val="22"/>
          <w:szCs w:val="22"/>
        </w:rPr>
        <w:lastRenderedPageBreak/>
        <w:br/>
      </w:r>
      <w:r w:rsidR="009874F2">
        <w:rPr>
          <w:rFonts w:ascii="Arial" w:hAnsi="Arial" w:cs="Arial"/>
          <w:sz w:val="22"/>
          <w:szCs w:val="22"/>
        </w:rPr>
        <w:br/>
      </w:r>
      <w:r w:rsidR="009874F2">
        <w:rPr>
          <w:rFonts w:ascii="Arial" w:hAnsi="Arial" w:cs="Arial"/>
          <w:sz w:val="22"/>
          <w:szCs w:val="22"/>
        </w:rPr>
        <w:br/>
      </w:r>
      <w:r w:rsidRPr="007F58AC">
        <w:rPr>
          <w:rFonts w:ascii="Arial" w:hAnsi="Arial" w:cs="Arial"/>
          <w:sz w:val="22"/>
          <w:szCs w:val="22"/>
        </w:rPr>
        <w:t>également être amen</w:t>
      </w:r>
      <w:r>
        <w:rPr>
          <w:rFonts w:ascii="Arial" w:hAnsi="Arial" w:cs="Arial"/>
          <w:sz w:val="22"/>
          <w:szCs w:val="22"/>
        </w:rPr>
        <w:t>ée</w:t>
      </w:r>
      <w:r w:rsidRPr="007F58AC">
        <w:rPr>
          <w:rFonts w:ascii="Arial" w:hAnsi="Arial" w:cs="Arial"/>
          <w:sz w:val="22"/>
          <w:szCs w:val="22"/>
        </w:rPr>
        <w:t xml:space="preserve"> à proposer aux services municipaux et aux autres partenaires, une prestation de formation aux différents risques existants et aux méthodes de prévention.</w:t>
      </w:r>
      <w:r w:rsidR="00575F58">
        <w:rPr>
          <w:rFonts w:ascii="Arial" w:hAnsi="Arial" w:cs="Arial"/>
          <w:b/>
          <w:sz w:val="22"/>
          <w:szCs w:val="22"/>
        </w:rPr>
        <w:t>"</w:t>
      </w: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874F2" w:rsidRDefault="009874F2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9874F2" w:rsidRDefault="009874F2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874F2" w:rsidRDefault="009874F2" w:rsidP="007F58A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Après en avoir délibéré, le conseil municipal, à la majorité absolue (26 voix pour et 7 abstentions </w:t>
      </w:r>
      <w:r w:rsidRPr="009874F2">
        <w:rPr>
          <w:rFonts w:ascii="Arial" w:hAnsi="Arial" w:cs="Arial"/>
          <w:sz w:val="18"/>
          <w:szCs w:val="18"/>
          <w:lang w:val="de-DE"/>
        </w:rPr>
        <w:t xml:space="preserve">(S.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Lacote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 xml:space="preserve">, A.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Riccetti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 xml:space="preserve">, V.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Duverrière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 xml:space="preserve">, G. Roy, N.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Fayette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 xml:space="preserve">, R.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Mucyo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 xml:space="preserve">, G. </w:t>
      </w:r>
      <w:proofErr w:type="spellStart"/>
      <w:r w:rsidRPr="009874F2">
        <w:rPr>
          <w:rFonts w:ascii="Arial" w:hAnsi="Arial" w:cs="Arial"/>
          <w:sz w:val="18"/>
          <w:szCs w:val="18"/>
          <w:lang w:val="de-DE"/>
        </w:rPr>
        <w:t>Largeron</w:t>
      </w:r>
      <w:proofErr w:type="spellEnd"/>
      <w:r w:rsidRPr="009874F2">
        <w:rPr>
          <w:rFonts w:ascii="Arial" w:hAnsi="Arial" w:cs="Arial"/>
          <w:sz w:val="18"/>
          <w:szCs w:val="18"/>
          <w:lang w:val="de-DE"/>
        </w:rPr>
        <w:t>)</w:t>
      </w:r>
      <w:r>
        <w:rPr>
          <w:rFonts w:ascii="Arial" w:hAnsi="Arial" w:cs="Arial"/>
          <w:sz w:val="22"/>
          <w:szCs w:val="22"/>
        </w:rPr>
        <w:t>) ;</w:t>
      </w:r>
    </w:p>
    <w:p w:rsidR="007F58AC" w:rsidRPr="009874F2" w:rsidRDefault="009874F2" w:rsidP="007F58AC">
      <w:pPr>
        <w:numPr>
          <w:ilvl w:val="0"/>
          <w:numId w:val="15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7F58AC" w:rsidRPr="007F58AC">
        <w:rPr>
          <w:rFonts w:ascii="Arial" w:hAnsi="Arial" w:cs="Arial"/>
          <w:sz w:val="22"/>
          <w:szCs w:val="22"/>
        </w:rPr>
        <w:t xml:space="preserve"> les conventions à passer avec les associations </w:t>
      </w:r>
      <w:r w:rsidR="007F58AC">
        <w:rPr>
          <w:rFonts w:ascii="Arial" w:hAnsi="Arial" w:cs="Arial"/>
          <w:sz w:val="22"/>
          <w:szCs w:val="22"/>
        </w:rPr>
        <w:t>"Le Zèbre étoilé"</w:t>
      </w:r>
      <w:r w:rsidR="007F58AC" w:rsidRPr="007F58AC">
        <w:rPr>
          <w:rFonts w:ascii="Arial" w:hAnsi="Arial" w:cs="Arial"/>
          <w:sz w:val="22"/>
          <w:szCs w:val="22"/>
        </w:rPr>
        <w:t xml:space="preserve">, </w:t>
      </w:r>
      <w:r w:rsidR="007F58AC">
        <w:rPr>
          <w:rFonts w:ascii="Arial" w:hAnsi="Arial" w:cs="Arial"/>
          <w:sz w:val="22"/>
          <w:szCs w:val="22"/>
        </w:rPr>
        <w:t>"Les Mousquetaires de la nuit" et "</w:t>
      </w:r>
      <w:r w:rsidR="007F58AC" w:rsidRPr="007F58AC">
        <w:rPr>
          <w:rFonts w:ascii="Arial" w:hAnsi="Arial" w:cs="Arial"/>
          <w:sz w:val="22"/>
          <w:szCs w:val="22"/>
        </w:rPr>
        <w:t>Rimbaud – Collectif F</w:t>
      </w:r>
      <w:r w:rsidR="007F58AC">
        <w:rPr>
          <w:rFonts w:ascii="Arial" w:hAnsi="Arial" w:cs="Arial"/>
          <w:sz w:val="22"/>
          <w:szCs w:val="22"/>
        </w:rPr>
        <w:t>M</w:t>
      </w:r>
      <w:r w:rsidR="007F58AC" w:rsidRPr="007F58AC">
        <w:rPr>
          <w:rFonts w:ascii="Arial" w:hAnsi="Arial" w:cs="Arial"/>
          <w:sz w:val="22"/>
          <w:szCs w:val="22"/>
        </w:rPr>
        <w:t>R</w:t>
      </w:r>
      <w:r w:rsidR="007F58AC" w:rsidRPr="009874F2">
        <w:rPr>
          <w:rFonts w:ascii="Arial" w:hAnsi="Arial" w:cs="Arial"/>
          <w:sz w:val="22"/>
          <w:szCs w:val="22"/>
        </w:rPr>
        <w:t>"</w:t>
      </w:r>
      <w:r w:rsidR="00970B55" w:rsidRPr="009874F2">
        <w:rPr>
          <w:rFonts w:ascii="Arial" w:hAnsi="Arial" w:cs="Arial"/>
          <w:sz w:val="22"/>
          <w:szCs w:val="22"/>
        </w:rPr>
        <w:t>, dont les projets sont joints à la présente délibération</w:t>
      </w:r>
      <w:r w:rsidR="007F58AC" w:rsidRPr="009874F2">
        <w:rPr>
          <w:rFonts w:ascii="Arial" w:hAnsi="Arial" w:cs="Arial"/>
          <w:sz w:val="22"/>
          <w:szCs w:val="22"/>
        </w:rPr>
        <w:t xml:space="preserve"> ;</w:t>
      </w:r>
    </w:p>
    <w:p w:rsidR="007F58AC" w:rsidRDefault="007F58AC" w:rsidP="007F58AC">
      <w:pPr>
        <w:numPr>
          <w:ilvl w:val="0"/>
          <w:numId w:val="15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autorise le maire à les signer.</w:t>
      </w: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58AC" w:rsidRDefault="007F58AC" w:rsidP="007F58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B1102" w:rsidRPr="007F58AC" w:rsidRDefault="00DB1102" w:rsidP="007F58AC">
      <w:pPr>
        <w:ind w:left="1418"/>
        <w:jc w:val="both"/>
        <w:rPr>
          <w:rFonts w:ascii="Arial" w:hAnsi="Arial"/>
          <w:sz w:val="22"/>
          <w:szCs w:val="22"/>
        </w:rPr>
      </w:pPr>
    </w:p>
    <w:sectPr w:rsidR="00DB1102" w:rsidRPr="007F58AC" w:rsidSect="003A6A15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15" w:rsidRDefault="003A6A15" w:rsidP="00D93B7A">
      <w:r>
        <w:separator/>
      </w:r>
    </w:p>
  </w:endnote>
  <w:endnote w:type="continuationSeparator" w:id="0">
    <w:p w:rsidR="003A6A15" w:rsidRDefault="003A6A15" w:rsidP="00D9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15" w:rsidRDefault="003A6A15" w:rsidP="003A6A15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15" w:rsidRDefault="003A6A15" w:rsidP="00D93B7A">
      <w:r>
        <w:separator/>
      </w:r>
    </w:p>
  </w:footnote>
  <w:footnote w:type="continuationSeparator" w:id="0">
    <w:p w:rsidR="003A6A15" w:rsidRDefault="003A6A15" w:rsidP="00D93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15" w:rsidRDefault="003A6A15" w:rsidP="00F92EB9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15" w:rsidRDefault="003A6A15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3A"/>
    <w:multiLevelType w:val="hybridMultilevel"/>
    <w:tmpl w:val="6CE62EBC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C60644"/>
    <w:multiLevelType w:val="hybridMultilevel"/>
    <w:tmpl w:val="162866B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6AF73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C8C5691"/>
    <w:multiLevelType w:val="hybridMultilevel"/>
    <w:tmpl w:val="5D1218B4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B23133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D64A37"/>
    <w:multiLevelType w:val="hybridMultilevel"/>
    <w:tmpl w:val="DFC07988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0A2471"/>
    <w:multiLevelType w:val="hybridMultilevel"/>
    <w:tmpl w:val="63E23E02"/>
    <w:lvl w:ilvl="0" w:tplc="9C249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41C02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3">
    <w:nsid w:val="372D7878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9343184"/>
    <w:multiLevelType w:val="hybridMultilevel"/>
    <w:tmpl w:val="81F4D0B0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ED060B"/>
    <w:multiLevelType w:val="hybridMultilevel"/>
    <w:tmpl w:val="0E5A194E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76851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CE45AA"/>
    <w:multiLevelType w:val="hybridMultilevel"/>
    <w:tmpl w:val="8DA47294"/>
    <w:lvl w:ilvl="0" w:tplc="9526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C05872"/>
    <w:multiLevelType w:val="hybridMultilevel"/>
    <w:tmpl w:val="CF3CB5D2"/>
    <w:lvl w:ilvl="0" w:tplc="34809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435BC"/>
    <w:multiLevelType w:val="hybridMultilevel"/>
    <w:tmpl w:val="8E3E5A7C"/>
    <w:lvl w:ilvl="0" w:tplc="86C84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CF390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DB263F1"/>
    <w:multiLevelType w:val="multilevel"/>
    <w:tmpl w:val="8DA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5"/>
  </w:num>
  <w:num w:numId="5">
    <w:abstractNumId w:val="1"/>
  </w:num>
  <w:num w:numId="6">
    <w:abstractNumId w:val="22"/>
  </w:num>
  <w:num w:numId="7">
    <w:abstractNumId w:val="20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25"/>
  </w:num>
  <w:num w:numId="14">
    <w:abstractNumId w:val="24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9"/>
  </w:num>
  <w:num w:numId="20">
    <w:abstractNumId w:val="26"/>
  </w:num>
  <w:num w:numId="21">
    <w:abstractNumId w:val="23"/>
  </w:num>
  <w:num w:numId="22">
    <w:abstractNumId w:val="0"/>
  </w:num>
  <w:num w:numId="23">
    <w:abstractNumId w:val="11"/>
  </w:num>
  <w:num w:numId="24">
    <w:abstractNumId w:val="7"/>
  </w:num>
  <w:num w:numId="25">
    <w:abstractNumId w:val="17"/>
  </w:num>
  <w:num w:numId="26">
    <w:abstractNumId w:val="16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9E"/>
    <w:rsid w:val="00026B96"/>
    <w:rsid w:val="00030F49"/>
    <w:rsid w:val="0005127C"/>
    <w:rsid w:val="0005579E"/>
    <w:rsid w:val="00092CB8"/>
    <w:rsid w:val="00096821"/>
    <w:rsid w:val="000C5408"/>
    <w:rsid w:val="000C5751"/>
    <w:rsid w:val="000F0AB9"/>
    <w:rsid w:val="0012165A"/>
    <w:rsid w:val="00161A1C"/>
    <w:rsid w:val="001653C8"/>
    <w:rsid w:val="00174E75"/>
    <w:rsid w:val="0017631C"/>
    <w:rsid w:val="001976C2"/>
    <w:rsid w:val="001A18FE"/>
    <w:rsid w:val="002163E1"/>
    <w:rsid w:val="00231102"/>
    <w:rsid w:val="00234312"/>
    <w:rsid w:val="00287761"/>
    <w:rsid w:val="002B1754"/>
    <w:rsid w:val="002C5F7C"/>
    <w:rsid w:val="002D17F3"/>
    <w:rsid w:val="00337AC6"/>
    <w:rsid w:val="0036202F"/>
    <w:rsid w:val="003A6A15"/>
    <w:rsid w:val="003B6BEF"/>
    <w:rsid w:val="003E1C2F"/>
    <w:rsid w:val="003F2319"/>
    <w:rsid w:val="00400152"/>
    <w:rsid w:val="00406482"/>
    <w:rsid w:val="00445E5D"/>
    <w:rsid w:val="00452F33"/>
    <w:rsid w:val="004F30E3"/>
    <w:rsid w:val="00565B8B"/>
    <w:rsid w:val="00575F58"/>
    <w:rsid w:val="0059611E"/>
    <w:rsid w:val="005B7D19"/>
    <w:rsid w:val="00605DC8"/>
    <w:rsid w:val="0060656F"/>
    <w:rsid w:val="0061084B"/>
    <w:rsid w:val="0062080C"/>
    <w:rsid w:val="00632214"/>
    <w:rsid w:val="00643D3A"/>
    <w:rsid w:val="00645F59"/>
    <w:rsid w:val="0067746C"/>
    <w:rsid w:val="00677D64"/>
    <w:rsid w:val="006B273D"/>
    <w:rsid w:val="006C379E"/>
    <w:rsid w:val="006D34A1"/>
    <w:rsid w:val="006E237A"/>
    <w:rsid w:val="006F580C"/>
    <w:rsid w:val="00702660"/>
    <w:rsid w:val="007164BA"/>
    <w:rsid w:val="007473A5"/>
    <w:rsid w:val="0075648D"/>
    <w:rsid w:val="00796629"/>
    <w:rsid w:val="007A7AE5"/>
    <w:rsid w:val="007C4D35"/>
    <w:rsid w:val="007F4459"/>
    <w:rsid w:val="007F58AC"/>
    <w:rsid w:val="00856AFA"/>
    <w:rsid w:val="00864528"/>
    <w:rsid w:val="00881D2A"/>
    <w:rsid w:val="00884357"/>
    <w:rsid w:val="008848F8"/>
    <w:rsid w:val="008B02EF"/>
    <w:rsid w:val="008C2479"/>
    <w:rsid w:val="008C37F4"/>
    <w:rsid w:val="008D11ED"/>
    <w:rsid w:val="008F6783"/>
    <w:rsid w:val="00921838"/>
    <w:rsid w:val="00934838"/>
    <w:rsid w:val="00970B55"/>
    <w:rsid w:val="009710B3"/>
    <w:rsid w:val="009752DA"/>
    <w:rsid w:val="009874F2"/>
    <w:rsid w:val="009C2319"/>
    <w:rsid w:val="009E2193"/>
    <w:rsid w:val="00A25D01"/>
    <w:rsid w:val="00A831C7"/>
    <w:rsid w:val="00A83AAC"/>
    <w:rsid w:val="00A90F32"/>
    <w:rsid w:val="00AB492B"/>
    <w:rsid w:val="00AD1B0E"/>
    <w:rsid w:val="00AD2D11"/>
    <w:rsid w:val="00B13395"/>
    <w:rsid w:val="00B31DDA"/>
    <w:rsid w:val="00B46CE3"/>
    <w:rsid w:val="00B62A4B"/>
    <w:rsid w:val="00B76716"/>
    <w:rsid w:val="00B84E73"/>
    <w:rsid w:val="00B868A9"/>
    <w:rsid w:val="00BE3F15"/>
    <w:rsid w:val="00BF6876"/>
    <w:rsid w:val="00C3614C"/>
    <w:rsid w:val="00C67804"/>
    <w:rsid w:val="00C759E6"/>
    <w:rsid w:val="00CC67A6"/>
    <w:rsid w:val="00D07DA7"/>
    <w:rsid w:val="00D5138B"/>
    <w:rsid w:val="00D67C8E"/>
    <w:rsid w:val="00D742ED"/>
    <w:rsid w:val="00D93B7A"/>
    <w:rsid w:val="00D95FD3"/>
    <w:rsid w:val="00DA3B6D"/>
    <w:rsid w:val="00DB1102"/>
    <w:rsid w:val="00DF00F9"/>
    <w:rsid w:val="00E0221A"/>
    <w:rsid w:val="00E05B39"/>
    <w:rsid w:val="00E60534"/>
    <w:rsid w:val="00E82D71"/>
    <w:rsid w:val="00E8315C"/>
    <w:rsid w:val="00E92BD1"/>
    <w:rsid w:val="00EA37CA"/>
    <w:rsid w:val="00EA590F"/>
    <w:rsid w:val="00EB40B2"/>
    <w:rsid w:val="00EC05F6"/>
    <w:rsid w:val="00EE1EAF"/>
    <w:rsid w:val="00EE6CA3"/>
    <w:rsid w:val="00F06FB8"/>
    <w:rsid w:val="00F47E56"/>
    <w:rsid w:val="00F5335B"/>
    <w:rsid w:val="00F92EB9"/>
    <w:rsid w:val="00FA2EDA"/>
    <w:rsid w:val="00FB23D4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0E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D1B0E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D1B0E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D1B0E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D1B0E"/>
    <w:rPr>
      <w:sz w:val="16"/>
      <w:szCs w:val="16"/>
    </w:rPr>
  </w:style>
  <w:style w:type="paragraph" w:styleId="Commentaire">
    <w:name w:val="annotation text"/>
    <w:basedOn w:val="Normal"/>
    <w:semiHidden/>
    <w:rsid w:val="00AD1B0E"/>
  </w:style>
  <w:style w:type="paragraph" w:styleId="En-tte">
    <w:name w:val="header"/>
    <w:basedOn w:val="Normal"/>
    <w:rsid w:val="00AD1B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1B0E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D1B0E"/>
    <w:pPr>
      <w:ind w:firstLine="1276"/>
      <w:jc w:val="both"/>
    </w:pPr>
  </w:style>
  <w:style w:type="paragraph" w:styleId="Retraitcorpsdetexte">
    <w:name w:val="Body Text Indent"/>
    <w:basedOn w:val="Normal"/>
    <w:rsid w:val="00AD1B0E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D1B0E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D1B0E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D1B0E"/>
    <w:pPr>
      <w:jc w:val="both"/>
    </w:pPr>
    <w:rPr>
      <w:rFonts w:ascii="Metrostyle" w:hAnsi="Metrostyle"/>
      <w:sz w:val="22"/>
      <w:szCs w:val="22"/>
    </w:rPr>
  </w:style>
  <w:style w:type="paragraph" w:styleId="Textedebulles">
    <w:name w:val="Balloon Text"/>
    <w:basedOn w:val="Normal"/>
    <w:semiHidden/>
    <w:rsid w:val="00D67C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37F4"/>
    <w:pPr>
      <w:spacing w:before="60" w:after="120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1C2F"/>
    <w:pP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2D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Secrétariat Général</dc:creator>
  <cp:keywords>bilan acquisitions, 1996</cp:keywords>
  <cp:lastModifiedBy>marbea</cp:lastModifiedBy>
  <cp:revision>12</cp:revision>
  <cp:lastPrinted>2014-11-14T15:43:00Z</cp:lastPrinted>
  <dcterms:created xsi:type="dcterms:W3CDTF">2014-10-13T14:36:00Z</dcterms:created>
  <dcterms:modified xsi:type="dcterms:W3CDTF">2014-11-14T15:43:00Z</dcterms:modified>
</cp:coreProperties>
</file>