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CA6CED" w:rsidRDefault="00954E6A" w:rsidP="007F6387">
      <w:pPr>
        <w:pStyle w:val="Titre1"/>
        <w:ind w:left="567"/>
        <w:rPr>
          <w:rFonts w:ascii="Arial Black" w:hAnsi="Arial Black"/>
        </w:rPr>
      </w:pPr>
      <w:r w:rsidRPr="00CA6CED">
        <w:rPr>
          <w:rFonts w:ascii="Arial Black" w:hAnsi="Arial Black"/>
        </w:rPr>
        <w:t>Ville de Riorges</w:t>
      </w:r>
    </w:p>
    <w:p w:rsidR="00954E6A" w:rsidRPr="00CA6CED" w:rsidRDefault="00703066" w:rsidP="00292F42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CA6CED">
        <w:rPr>
          <w:rFonts w:ascii="Arial" w:hAnsi="Arial"/>
        </w:rPr>
        <w:t xml:space="preserve">onseil municipal du </w:t>
      </w:r>
      <w:r w:rsidR="00796BF5">
        <w:rPr>
          <w:rFonts w:ascii="Arial" w:hAnsi="Arial"/>
        </w:rPr>
        <w:t>10 avril 2014</w:t>
      </w:r>
      <w:r w:rsidR="00954E6A" w:rsidRPr="00CA6CED">
        <w:rPr>
          <w:rFonts w:ascii="Arial" w:hAnsi="Arial"/>
        </w:rPr>
        <w:tab/>
      </w:r>
      <w:r w:rsidR="003F3A1D">
        <w:rPr>
          <w:rFonts w:ascii="Arial" w:hAnsi="Arial"/>
        </w:rPr>
        <w:t>3.1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EC6204" w:rsidRDefault="00497BB3" w:rsidP="00796BF5">
      <w:pPr>
        <w:pStyle w:val="Titre4"/>
        <w:rPr>
          <w:rFonts w:ascii="Arial Black" w:hAnsi="Arial Black"/>
        </w:rPr>
      </w:pPr>
      <w:r>
        <w:rPr>
          <w:rFonts w:ascii="Arial Black" w:hAnsi="Arial Black"/>
        </w:rPr>
        <w:t>CADRE DE VIE-</w:t>
      </w:r>
      <w:r w:rsidR="00796BF5">
        <w:rPr>
          <w:rFonts w:ascii="Arial Black" w:hAnsi="Arial Black"/>
        </w:rPr>
        <w:t>COMMERCE-ARTISANA</w:t>
      </w:r>
      <w:r w:rsidR="00EC6204">
        <w:rPr>
          <w:rFonts w:ascii="Arial Black" w:hAnsi="Arial Black"/>
        </w:rPr>
        <w:t>T-</w:t>
      </w:r>
    </w:p>
    <w:p w:rsidR="007F0796" w:rsidRDefault="00EC6204" w:rsidP="00796BF5">
      <w:pPr>
        <w:pStyle w:val="Titre4"/>
        <w:rPr>
          <w:rFonts w:ascii="Arial Black" w:hAnsi="Arial Black"/>
        </w:rPr>
      </w:pPr>
      <w:r>
        <w:rPr>
          <w:rFonts w:ascii="Arial Black" w:hAnsi="Arial Black"/>
        </w:rPr>
        <w:t>DEVELOPPEMENT DURABLE</w:t>
      </w:r>
    </w:p>
    <w:p w:rsidR="007F0796" w:rsidRDefault="007F0796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0B0327" w:rsidRPr="000B0327" w:rsidRDefault="000B0327" w:rsidP="000B0327">
      <w:pPr>
        <w:pStyle w:val="Titre2"/>
        <w:jc w:val="right"/>
        <w:rPr>
          <w:rFonts w:ascii="Arial" w:hAnsi="Arial" w:cs="Arial"/>
        </w:rPr>
      </w:pPr>
      <w:r w:rsidRPr="000B0327">
        <w:rPr>
          <w:rFonts w:ascii="Arial" w:hAnsi="Arial" w:cs="Arial"/>
        </w:rPr>
        <w:t>ZAC DU TRIANGLE DES CANAUX</w:t>
      </w:r>
    </w:p>
    <w:p w:rsidR="00E513FB" w:rsidRDefault="007B3E12" w:rsidP="000B0327">
      <w:pPr>
        <w:pStyle w:val="Titre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APPROBATION DU DOSSIER D’ENQUETE PREALABLE </w:t>
      </w:r>
    </w:p>
    <w:p w:rsidR="000B0327" w:rsidRPr="000B0327" w:rsidRDefault="007B3E12" w:rsidP="000B0327">
      <w:pPr>
        <w:pStyle w:val="Titre2"/>
        <w:jc w:val="right"/>
        <w:rPr>
          <w:rFonts w:ascii="Arial" w:hAnsi="Arial" w:cs="Arial"/>
        </w:rPr>
      </w:pPr>
      <w:r>
        <w:rPr>
          <w:rFonts w:ascii="Arial" w:hAnsi="Arial" w:cs="Arial"/>
        </w:rPr>
        <w:t>A LA D</w:t>
      </w:r>
      <w:r w:rsidR="00E513FB">
        <w:rPr>
          <w:rFonts w:ascii="Arial" w:hAnsi="Arial" w:cs="Arial"/>
        </w:rPr>
        <w:t>ECLARATION D’</w:t>
      </w:r>
      <w:r>
        <w:rPr>
          <w:rFonts w:ascii="Arial" w:hAnsi="Arial" w:cs="Arial"/>
        </w:rPr>
        <w:t>U</w:t>
      </w:r>
      <w:r w:rsidR="00E513FB">
        <w:rPr>
          <w:rFonts w:ascii="Arial" w:hAnsi="Arial" w:cs="Arial"/>
        </w:rPr>
        <w:t xml:space="preserve">TILITE </w:t>
      </w:r>
      <w:r>
        <w:rPr>
          <w:rFonts w:ascii="Arial" w:hAnsi="Arial" w:cs="Arial"/>
        </w:rPr>
        <w:t>P</w:t>
      </w:r>
      <w:r w:rsidR="00E513FB">
        <w:rPr>
          <w:rFonts w:ascii="Arial" w:hAnsi="Arial" w:cs="Arial"/>
        </w:rPr>
        <w:t>UBLIQUE</w:t>
      </w:r>
    </w:p>
    <w:p w:rsidR="000B0327" w:rsidRDefault="007B3E12" w:rsidP="000B0327">
      <w:pPr>
        <w:pStyle w:val="Titre4"/>
      </w:pPr>
      <w:r>
        <w:t>APPROBATION DU DOSSIER D’ENQUETE PARCELLAIRE</w:t>
      </w:r>
    </w:p>
    <w:p w:rsidR="007B3E12" w:rsidRPr="00CC5FF7" w:rsidRDefault="007B3E12" w:rsidP="007B3E12">
      <w:pPr>
        <w:jc w:val="right"/>
        <w:rPr>
          <w:rFonts w:ascii="Arial" w:hAnsi="Arial" w:cs="Arial"/>
          <w:b/>
          <w:sz w:val="22"/>
          <w:szCs w:val="22"/>
        </w:rPr>
      </w:pPr>
      <w:r w:rsidRPr="00CC5FF7">
        <w:rPr>
          <w:rFonts w:ascii="Arial" w:hAnsi="Arial" w:cs="Arial"/>
          <w:b/>
          <w:sz w:val="22"/>
          <w:szCs w:val="22"/>
        </w:rPr>
        <w:t>DEMANDE D’OUVERTURE D’UNE ENQUETE CONJOINTE</w:t>
      </w:r>
    </w:p>
    <w:p w:rsidR="007B3E12" w:rsidRPr="00CC5FF7" w:rsidRDefault="007B3E12" w:rsidP="007B3E12">
      <w:pPr>
        <w:jc w:val="right"/>
        <w:rPr>
          <w:rFonts w:ascii="Arial" w:hAnsi="Arial" w:cs="Arial"/>
          <w:b/>
          <w:sz w:val="22"/>
          <w:szCs w:val="22"/>
        </w:rPr>
      </w:pPr>
      <w:r w:rsidRPr="00CC5FF7">
        <w:rPr>
          <w:rFonts w:ascii="Arial" w:hAnsi="Arial" w:cs="Arial"/>
          <w:b/>
          <w:sz w:val="22"/>
          <w:szCs w:val="22"/>
        </w:rPr>
        <w:t>A LA PREFECTURE DE LA LOIRE</w:t>
      </w:r>
    </w:p>
    <w:p w:rsidR="000B0327" w:rsidRPr="000B0327" w:rsidRDefault="000B0327" w:rsidP="000B0327">
      <w:pPr>
        <w:ind w:left="1418"/>
        <w:jc w:val="both"/>
        <w:rPr>
          <w:rFonts w:ascii="Arial" w:hAnsi="Arial" w:cs="Arial"/>
          <w:sz w:val="22"/>
        </w:rPr>
      </w:pPr>
    </w:p>
    <w:p w:rsidR="000B0327" w:rsidRDefault="000B0327" w:rsidP="000B0327">
      <w:pPr>
        <w:ind w:left="1418"/>
        <w:jc w:val="both"/>
        <w:rPr>
          <w:rFonts w:ascii="Arial" w:hAnsi="Arial" w:cs="Arial"/>
          <w:sz w:val="22"/>
        </w:rPr>
      </w:pPr>
    </w:p>
    <w:p w:rsidR="00703066" w:rsidRDefault="00703066" w:rsidP="000B0327">
      <w:pPr>
        <w:ind w:left="1418"/>
        <w:jc w:val="both"/>
        <w:rPr>
          <w:rFonts w:ascii="Arial" w:hAnsi="Arial" w:cs="Arial"/>
          <w:sz w:val="22"/>
        </w:rPr>
      </w:pPr>
    </w:p>
    <w:p w:rsidR="00703066" w:rsidRDefault="00703066" w:rsidP="000B0327">
      <w:pPr>
        <w:ind w:left="1418"/>
        <w:jc w:val="both"/>
        <w:rPr>
          <w:rFonts w:ascii="Arial" w:hAnsi="Arial" w:cs="Arial"/>
          <w:sz w:val="22"/>
        </w:rPr>
      </w:pPr>
    </w:p>
    <w:p w:rsidR="003A5575" w:rsidRDefault="003A5575" w:rsidP="000B0327">
      <w:pPr>
        <w:ind w:left="1418"/>
        <w:jc w:val="both"/>
        <w:rPr>
          <w:rFonts w:ascii="Arial" w:hAnsi="Arial" w:cs="Arial"/>
          <w:sz w:val="22"/>
        </w:rPr>
      </w:pPr>
    </w:p>
    <w:p w:rsidR="00A85880" w:rsidRDefault="00A85880" w:rsidP="000B0327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Bernard JAYOL, conseiller municipal délégué au cadre de vie, expose à l'assemblée :</w:t>
      </w:r>
    </w:p>
    <w:p w:rsidR="00703066" w:rsidRDefault="00703066" w:rsidP="000B0327">
      <w:pPr>
        <w:ind w:left="1418"/>
        <w:jc w:val="both"/>
        <w:rPr>
          <w:rFonts w:ascii="Arial" w:hAnsi="Arial" w:cs="Arial"/>
          <w:sz w:val="22"/>
        </w:rPr>
      </w:pPr>
    </w:p>
    <w:p w:rsidR="003A5575" w:rsidRDefault="00A85880" w:rsidP="000B0327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"</w:t>
      </w:r>
      <w:r w:rsidR="003A5575">
        <w:rPr>
          <w:rFonts w:ascii="Arial" w:hAnsi="Arial" w:cs="Arial"/>
          <w:sz w:val="22"/>
        </w:rPr>
        <w:t>Vu la délibération du 19 mai 2008 aux termes de laquelle le schéma d’aménagement du quartier des Canaux a été approuvé</w:t>
      </w:r>
      <w:r w:rsidR="00625C25">
        <w:rPr>
          <w:rFonts w:ascii="Arial" w:hAnsi="Arial" w:cs="Arial"/>
          <w:sz w:val="22"/>
        </w:rPr>
        <w:t xml:space="preserve"> ;</w:t>
      </w:r>
    </w:p>
    <w:p w:rsidR="00B03B06" w:rsidRDefault="00B03B06" w:rsidP="000B0327">
      <w:pPr>
        <w:ind w:left="1418"/>
        <w:jc w:val="both"/>
        <w:rPr>
          <w:rFonts w:ascii="Arial" w:hAnsi="Arial" w:cs="Arial"/>
          <w:sz w:val="22"/>
        </w:rPr>
      </w:pPr>
    </w:p>
    <w:p w:rsidR="00B03B06" w:rsidRDefault="00B03B06" w:rsidP="000B0327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Vu la délibération du 16 décembre 2010, qui a approuvé le dossier de création de la ZAC d</w:t>
      </w:r>
      <w:r w:rsidR="00625C25">
        <w:rPr>
          <w:rFonts w:ascii="Arial" w:hAnsi="Arial" w:cs="Arial"/>
          <w:sz w:val="22"/>
        </w:rPr>
        <w:t>u Triangle des Canaux à Riorges ;</w:t>
      </w:r>
    </w:p>
    <w:p w:rsidR="00B03B06" w:rsidRDefault="00B03B06" w:rsidP="000B0327">
      <w:pPr>
        <w:ind w:left="1418"/>
        <w:jc w:val="both"/>
        <w:rPr>
          <w:rFonts w:ascii="Arial" w:hAnsi="Arial" w:cs="Arial"/>
          <w:sz w:val="22"/>
        </w:rPr>
      </w:pPr>
    </w:p>
    <w:p w:rsidR="00B03B06" w:rsidRDefault="00B03B06" w:rsidP="000B0327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Vu la convention opérationnelle signée le 29 août 2011, modifiée par un avenant du 9 février 2012, par laquelle la ville a confié à l’EPORA la mission d’assurer la maîtrise foncière des terra</w:t>
      </w:r>
      <w:r w:rsidR="00625C25">
        <w:rPr>
          <w:rFonts w:ascii="Arial" w:hAnsi="Arial" w:cs="Arial"/>
          <w:sz w:val="22"/>
        </w:rPr>
        <w:t>ins dans le périmètre de la ZAC ;</w:t>
      </w:r>
    </w:p>
    <w:p w:rsidR="00B03B06" w:rsidRDefault="00B03B06" w:rsidP="000B0327">
      <w:pPr>
        <w:ind w:left="1418"/>
        <w:jc w:val="both"/>
        <w:rPr>
          <w:rFonts w:ascii="Arial" w:hAnsi="Arial" w:cs="Arial"/>
          <w:sz w:val="22"/>
        </w:rPr>
      </w:pPr>
    </w:p>
    <w:p w:rsidR="00B03B06" w:rsidRDefault="00A8367C" w:rsidP="000B0327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Vu la délibération du 10 mai 2012 qui a désigné la Société d’Equipement et de Développement de la Loire (SE</w:t>
      </w:r>
      <w:r w:rsidR="00625C25">
        <w:rPr>
          <w:rFonts w:ascii="Arial" w:hAnsi="Arial" w:cs="Arial"/>
          <w:sz w:val="22"/>
        </w:rPr>
        <w:t>DL) concessionnaire de la ZAC ;</w:t>
      </w:r>
    </w:p>
    <w:p w:rsidR="00A8367C" w:rsidRDefault="00A8367C" w:rsidP="000B0327">
      <w:pPr>
        <w:ind w:left="1418"/>
        <w:jc w:val="both"/>
        <w:rPr>
          <w:rFonts w:ascii="Arial" w:hAnsi="Arial" w:cs="Arial"/>
          <w:sz w:val="22"/>
        </w:rPr>
      </w:pPr>
    </w:p>
    <w:p w:rsidR="00A8367C" w:rsidRDefault="00A8367C" w:rsidP="000B0327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Vu la délibération du 21 mars 2013 par laquelle la ville a autorisé l’EPORA à recourir à la procédure de Déclaration d’Ut</w:t>
      </w:r>
      <w:r w:rsidR="007C6ECB">
        <w:rPr>
          <w:rFonts w:ascii="Arial" w:hAnsi="Arial" w:cs="Arial"/>
          <w:sz w:val="22"/>
        </w:rPr>
        <w:t>i</w:t>
      </w:r>
      <w:r w:rsidR="00625C25">
        <w:rPr>
          <w:rFonts w:ascii="Arial" w:hAnsi="Arial" w:cs="Arial"/>
          <w:sz w:val="22"/>
        </w:rPr>
        <w:t>lité Publique (DUP) ;</w:t>
      </w:r>
    </w:p>
    <w:p w:rsidR="00A8367C" w:rsidRDefault="00A8367C" w:rsidP="000B0327">
      <w:pPr>
        <w:ind w:left="1418"/>
        <w:jc w:val="both"/>
        <w:rPr>
          <w:rFonts w:ascii="Arial" w:hAnsi="Arial" w:cs="Arial"/>
          <w:sz w:val="22"/>
        </w:rPr>
      </w:pPr>
    </w:p>
    <w:p w:rsidR="00A8367C" w:rsidRDefault="002B1DC4" w:rsidP="000B0327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Vu le Code de l’Expropriation pour cause d’utilité publique et notamment les articles </w:t>
      </w:r>
      <w:r w:rsidR="00625C25">
        <w:rPr>
          <w:rFonts w:ascii="Arial" w:hAnsi="Arial" w:cs="Arial"/>
          <w:sz w:val="22"/>
        </w:rPr>
        <w:t>L 11-1-I-III, R 11-3 et R 11-19 ;</w:t>
      </w:r>
    </w:p>
    <w:p w:rsidR="002B1DC4" w:rsidRDefault="002B1DC4" w:rsidP="000B0327">
      <w:pPr>
        <w:ind w:left="1418"/>
        <w:jc w:val="both"/>
        <w:rPr>
          <w:rFonts w:ascii="Arial" w:hAnsi="Arial" w:cs="Arial"/>
          <w:sz w:val="22"/>
        </w:rPr>
      </w:pPr>
    </w:p>
    <w:p w:rsidR="002B1DC4" w:rsidRDefault="002B1DC4" w:rsidP="000B0327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Vu le Code Général </w:t>
      </w:r>
      <w:r w:rsidR="00625C25">
        <w:rPr>
          <w:rFonts w:ascii="Arial" w:hAnsi="Arial" w:cs="Arial"/>
          <w:sz w:val="22"/>
        </w:rPr>
        <w:t>des collectivités territoriales ;</w:t>
      </w:r>
    </w:p>
    <w:p w:rsidR="002B1DC4" w:rsidRDefault="002B1DC4" w:rsidP="000B0327">
      <w:pPr>
        <w:ind w:left="1418"/>
        <w:jc w:val="both"/>
        <w:rPr>
          <w:rFonts w:ascii="Arial" w:hAnsi="Arial" w:cs="Arial"/>
          <w:sz w:val="22"/>
        </w:rPr>
      </w:pPr>
    </w:p>
    <w:p w:rsidR="002B1DC4" w:rsidRDefault="00625C25" w:rsidP="000B0327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Vu le Code de l’Urbanisme ;</w:t>
      </w:r>
    </w:p>
    <w:p w:rsidR="002B1DC4" w:rsidRDefault="002B1DC4" w:rsidP="000B0327">
      <w:pPr>
        <w:ind w:left="1418"/>
        <w:jc w:val="both"/>
        <w:rPr>
          <w:rFonts w:ascii="Arial" w:hAnsi="Arial" w:cs="Arial"/>
          <w:sz w:val="22"/>
        </w:rPr>
      </w:pPr>
    </w:p>
    <w:p w:rsidR="002B1DC4" w:rsidRDefault="002B1DC4" w:rsidP="000B0327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Vu le Plan Local d’Urbanisme de la Comm</w:t>
      </w:r>
      <w:r w:rsidR="00625C25">
        <w:rPr>
          <w:rFonts w:ascii="Arial" w:hAnsi="Arial" w:cs="Arial"/>
          <w:sz w:val="22"/>
        </w:rPr>
        <w:t>une approuvé le 21 octobre 2004 ;</w:t>
      </w:r>
    </w:p>
    <w:p w:rsidR="002B1DC4" w:rsidRDefault="002B1DC4" w:rsidP="000B0327">
      <w:pPr>
        <w:ind w:left="1418"/>
        <w:jc w:val="both"/>
        <w:rPr>
          <w:rFonts w:ascii="Arial" w:hAnsi="Arial" w:cs="Arial"/>
          <w:sz w:val="22"/>
        </w:rPr>
      </w:pPr>
    </w:p>
    <w:p w:rsidR="002B1DC4" w:rsidRDefault="002B1DC4" w:rsidP="000B0327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Vu le dossier d’enquête préalable à la Déclaration d’Utilité Publique c</w:t>
      </w:r>
      <w:r w:rsidR="00625C25">
        <w:rPr>
          <w:rFonts w:ascii="Arial" w:hAnsi="Arial" w:cs="Arial"/>
          <w:sz w:val="22"/>
        </w:rPr>
        <w:t>onjoint à l’enquête parcellaire ;</w:t>
      </w:r>
    </w:p>
    <w:p w:rsidR="003A5575" w:rsidRDefault="003A5575" w:rsidP="000B0327">
      <w:pPr>
        <w:ind w:left="1418"/>
        <w:jc w:val="both"/>
        <w:rPr>
          <w:rFonts w:ascii="Arial" w:hAnsi="Arial" w:cs="Arial"/>
          <w:sz w:val="22"/>
        </w:rPr>
      </w:pPr>
    </w:p>
    <w:p w:rsidR="00625C25" w:rsidRDefault="00625C25" w:rsidP="00625C25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Considérant l’étude réalisée en 2007-2008 qui a permis de recenser des gisements fonciers mutables et de définir des principes d’aménagement urbain cohérents notamment pour le secteur des Canaux ;</w:t>
      </w:r>
    </w:p>
    <w:p w:rsidR="00625C25" w:rsidRDefault="00625C25" w:rsidP="00625C25">
      <w:pPr>
        <w:ind w:left="1418"/>
        <w:jc w:val="both"/>
        <w:rPr>
          <w:rFonts w:ascii="Arial" w:hAnsi="Arial" w:cs="Arial"/>
          <w:sz w:val="22"/>
        </w:rPr>
      </w:pPr>
    </w:p>
    <w:p w:rsidR="00703066" w:rsidRDefault="00703066" w:rsidP="00625C25">
      <w:pPr>
        <w:ind w:left="1418"/>
        <w:jc w:val="both"/>
        <w:rPr>
          <w:rFonts w:ascii="Arial" w:hAnsi="Arial" w:cs="Arial"/>
          <w:sz w:val="22"/>
        </w:rPr>
      </w:pPr>
    </w:p>
    <w:p w:rsidR="00703066" w:rsidRDefault="00703066" w:rsidP="00625C25">
      <w:pPr>
        <w:ind w:left="1418"/>
        <w:jc w:val="both"/>
        <w:rPr>
          <w:rFonts w:ascii="Arial" w:hAnsi="Arial" w:cs="Arial"/>
          <w:sz w:val="22"/>
        </w:rPr>
      </w:pPr>
    </w:p>
    <w:p w:rsidR="00703066" w:rsidRDefault="00703066" w:rsidP="00625C25">
      <w:pPr>
        <w:ind w:left="1418"/>
        <w:jc w:val="both"/>
        <w:rPr>
          <w:rFonts w:ascii="Arial" w:hAnsi="Arial" w:cs="Arial"/>
          <w:sz w:val="22"/>
        </w:rPr>
      </w:pPr>
    </w:p>
    <w:p w:rsidR="00703066" w:rsidRDefault="00703066" w:rsidP="00625C25">
      <w:pPr>
        <w:ind w:left="1418"/>
        <w:jc w:val="both"/>
        <w:rPr>
          <w:rFonts w:ascii="Arial" w:hAnsi="Arial" w:cs="Arial"/>
          <w:sz w:val="22"/>
        </w:rPr>
      </w:pPr>
    </w:p>
    <w:p w:rsidR="003A5575" w:rsidRDefault="00625C25" w:rsidP="000B0327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Considérant que la requalification urbaine du quartier des Canaux est apparue comme étant prioritaire du fait de la fragilité du tissu urbain vieillissant et dégradé </w:t>
      </w:r>
      <w:r w:rsidR="002B1DC4">
        <w:rPr>
          <w:rFonts w:ascii="Arial" w:hAnsi="Arial" w:cs="Arial"/>
          <w:sz w:val="22"/>
        </w:rPr>
        <w:t>où l’habitat actuel, inadapté et insuffisant, ne répond plus aux attentes et besoins de la population</w:t>
      </w:r>
      <w:r>
        <w:rPr>
          <w:rFonts w:ascii="Arial" w:hAnsi="Arial" w:cs="Arial"/>
          <w:sz w:val="22"/>
        </w:rPr>
        <w:t xml:space="preserve"> ;</w:t>
      </w:r>
    </w:p>
    <w:p w:rsidR="00625C25" w:rsidRDefault="00625C25" w:rsidP="000B0327">
      <w:pPr>
        <w:ind w:left="1418"/>
        <w:jc w:val="both"/>
        <w:rPr>
          <w:rFonts w:ascii="Arial" w:hAnsi="Arial" w:cs="Arial"/>
          <w:sz w:val="22"/>
        </w:rPr>
      </w:pPr>
    </w:p>
    <w:p w:rsidR="002B1DC4" w:rsidRDefault="002B1DC4" w:rsidP="000B0327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Considérant les forts enjeux que présente le projet de requalific</w:t>
      </w:r>
      <w:r w:rsidR="00E513FB">
        <w:rPr>
          <w:rFonts w:ascii="Arial" w:hAnsi="Arial" w:cs="Arial"/>
          <w:sz w:val="22"/>
        </w:rPr>
        <w:t xml:space="preserve">ation urbaine de cet </w:t>
      </w:r>
      <w:r w:rsidR="00625C25">
        <w:rPr>
          <w:rFonts w:ascii="Arial" w:hAnsi="Arial" w:cs="Arial"/>
          <w:sz w:val="22"/>
        </w:rPr>
        <w:t>îlot ;</w:t>
      </w:r>
    </w:p>
    <w:p w:rsidR="002B1DC4" w:rsidRDefault="002B1DC4" w:rsidP="000B0327">
      <w:pPr>
        <w:ind w:left="1418"/>
        <w:jc w:val="both"/>
        <w:rPr>
          <w:rFonts w:ascii="Arial" w:hAnsi="Arial" w:cs="Arial"/>
          <w:sz w:val="22"/>
        </w:rPr>
      </w:pPr>
    </w:p>
    <w:p w:rsidR="002B1DC4" w:rsidRDefault="002B1DC4" w:rsidP="000B0327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Considérant que le projet d’aménagement est une </w:t>
      </w:r>
      <w:r w:rsidR="00F04665">
        <w:rPr>
          <w:rFonts w:ascii="Arial" w:hAnsi="Arial" w:cs="Arial"/>
          <w:sz w:val="22"/>
        </w:rPr>
        <w:t>nécessité</w:t>
      </w:r>
      <w:r>
        <w:rPr>
          <w:rFonts w:ascii="Arial" w:hAnsi="Arial" w:cs="Arial"/>
          <w:sz w:val="22"/>
        </w:rPr>
        <w:t xml:space="preserve"> compte tenu du </w:t>
      </w:r>
      <w:r w:rsidR="00625C25">
        <w:rPr>
          <w:rFonts w:ascii="Arial" w:hAnsi="Arial" w:cs="Arial"/>
          <w:sz w:val="22"/>
        </w:rPr>
        <w:t>besoin en logements diversifiés ;</w:t>
      </w:r>
    </w:p>
    <w:p w:rsidR="002B1DC4" w:rsidRDefault="002B1DC4" w:rsidP="000B0327">
      <w:pPr>
        <w:ind w:left="1418"/>
        <w:jc w:val="both"/>
        <w:rPr>
          <w:rFonts w:ascii="Arial" w:hAnsi="Arial" w:cs="Arial"/>
          <w:sz w:val="22"/>
        </w:rPr>
      </w:pPr>
    </w:p>
    <w:p w:rsidR="002B1DC4" w:rsidRDefault="002B1DC4" w:rsidP="000B0327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Considérant que les objectifs de densification du site sont en parfaite cohérence avec le Schéma </w:t>
      </w:r>
      <w:r w:rsidR="00625C25">
        <w:rPr>
          <w:rFonts w:ascii="Arial" w:hAnsi="Arial" w:cs="Arial"/>
          <w:sz w:val="22"/>
        </w:rPr>
        <w:t>de Cohérence Territorial</w:t>
      </w:r>
      <w:r w:rsidR="00BC7741">
        <w:rPr>
          <w:rFonts w:ascii="Arial" w:hAnsi="Arial" w:cs="Arial"/>
          <w:sz w:val="22"/>
        </w:rPr>
        <w:t>e</w:t>
      </w:r>
      <w:r w:rsidR="00625C25">
        <w:rPr>
          <w:rFonts w:ascii="Arial" w:hAnsi="Arial" w:cs="Arial"/>
          <w:sz w:val="22"/>
        </w:rPr>
        <w:t xml:space="preserve"> (SCoT) ;</w:t>
      </w:r>
    </w:p>
    <w:p w:rsidR="007C6ECB" w:rsidRDefault="007C6ECB" w:rsidP="000B0327">
      <w:pPr>
        <w:ind w:left="1418"/>
        <w:jc w:val="both"/>
        <w:rPr>
          <w:rFonts w:ascii="Arial" w:hAnsi="Arial" w:cs="Arial"/>
          <w:sz w:val="22"/>
        </w:rPr>
      </w:pPr>
    </w:p>
    <w:p w:rsidR="007C6ECB" w:rsidRDefault="007C6ECB" w:rsidP="000B0327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Considérant que le projet envisagé permettra </w:t>
      </w:r>
      <w:r w:rsidR="00BC7741">
        <w:rPr>
          <w:rFonts w:ascii="Arial" w:hAnsi="Arial" w:cs="Arial"/>
          <w:sz w:val="22"/>
        </w:rPr>
        <w:t>d'améliorer les</w:t>
      </w:r>
      <w:r>
        <w:rPr>
          <w:rFonts w:ascii="Arial" w:hAnsi="Arial" w:cs="Arial"/>
          <w:sz w:val="22"/>
        </w:rPr>
        <w:t xml:space="preserve"> fonctions urbaines et s’insèrera parfaitement dans l’environnement et le pays</w:t>
      </w:r>
      <w:r w:rsidR="00625C25">
        <w:rPr>
          <w:rFonts w:ascii="Arial" w:hAnsi="Arial" w:cs="Arial"/>
          <w:sz w:val="22"/>
        </w:rPr>
        <w:t>age architectural de la commune ;</w:t>
      </w:r>
    </w:p>
    <w:p w:rsidR="007C6ECB" w:rsidRDefault="007C6ECB" w:rsidP="000B0327">
      <w:pPr>
        <w:ind w:left="1418"/>
        <w:jc w:val="both"/>
        <w:rPr>
          <w:rFonts w:ascii="Arial" w:hAnsi="Arial" w:cs="Arial"/>
          <w:sz w:val="22"/>
        </w:rPr>
      </w:pPr>
    </w:p>
    <w:p w:rsidR="007C6ECB" w:rsidRDefault="007C6ECB" w:rsidP="000B0327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Considérant l’impact positif pour la mise en valeur du site et </w:t>
      </w:r>
      <w:r w:rsidR="00625C25">
        <w:rPr>
          <w:rFonts w:ascii="Arial" w:hAnsi="Arial" w:cs="Arial"/>
          <w:sz w:val="22"/>
        </w:rPr>
        <w:t>la qualité de vie des habitants ;</w:t>
      </w:r>
    </w:p>
    <w:p w:rsidR="007C6ECB" w:rsidRDefault="007C6ECB" w:rsidP="000B0327">
      <w:pPr>
        <w:ind w:left="1418"/>
        <w:jc w:val="both"/>
        <w:rPr>
          <w:rFonts w:ascii="Arial" w:hAnsi="Arial" w:cs="Arial"/>
          <w:sz w:val="22"/>
        </w:rPr>
      </w:pPr>
    </w:p>
    <w:p w:rsidR="007C6ECB" w:rsidRDefault="007C6ECB" w:rsidP="000B0327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Considérant que la commune et l’EPORA sont déjà propriétaires de 44</w:t>
      </w:r>
      <w:r w:rsidR="00625C25">
        <w:rPr>
          <w:rFonts w:ascii="Arial" w:hAnsi="Arial" w:cs="Arial"/>
          <w:sz w:val="22"/>
        </w:rPr>
        <w:t xml:space="preserve"> % de l’emprise du projet ;</w:t>
      </w:r>
    </w:p>
    <w:p w:rsidR="00E513FB" w:rsidRDefault="00E513FB" w:rsidP="000B0327">
      <w:pPr>
        <w:ind w:left="1418"/>
        <w:jc w:val="both"/>
        <w:rPr>
          <w:rFonts w:ascii="Arial" w:hAnsi="Arial" w:cs="Arial"/>
          <w:sz w:val="22"/>
        </w:rPr>
      </w:pPr>
    </w:p>
    <w:p w:rsidR="00E513FB" w:rsidRDefault="00E513FB" w:rsidP="000B0327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Considérant l’estimation sommaire et globale rendue par </w:t>
      </w:r>
      <w:r w:rsidR="00625C25">
        <w:rPr>
          <w:rFonts w:ascii="Arial" w:hAnsi="Arial" w:cs="Arial"/>
          <w:sz w:val="22"/>
        </w:rPr>
        <w:t xml:space="preserve">France Domaine </w:t>
      </w:r>
      <w:r>
        <w:rPr>
          <w:rFonts w:ascii="Arial" w:hAnsi="Arial" w:cs="Arial"/>
          <w:sz w:val="22"/>
        </w:rPr>
        <w:t>le 30</w:t>
      </w:r>
      <w:r w:rsidR="00625C25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décembre 2013 sous la réf</w:t>
      </w:r>
      <w:r w:rsidR="00625C25">
        <w:rPr>
          <w:rFonts w:ascii="Arial" w:hAnsi="Arial" w:cs="Arial"/>
          <w:sz w:val="22"/>
        </w:rPr>
        <w:t>érence 2013-184V1761 ;</w:t>
      </w:r>
    </w:p>
    <w:p w:rsidR="007C6ECB" w:rsidRDefault="007C6ECB" w:rsidP="000B0327">
      <w:pPr>
        <w:ind w:left="1418"/>
        <w:jc w:val="both"/>
        <w:rPr>
          <w:rFonts w:ascii="Arial" w:hAnsi="Arial" w:cs="Arial"/>
          <w:sz w:val="22"/>
        </w:rPr>
      </w:pPr>
    </w:p>
    <w:p w:rsidR="007C6ECB" w:rsidRDefault="007C6ECB" w:rsidP="000B0327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Considér</w:t>
      </w:r>
      <w:r w:rsidR="00625C25">
        <w:rPr>
          <w:rFonts w:ascii="Arial" w:hAnsi="Arial" w:cs="Arial"/>
          <w:sz w:val="22"/>
        </w:rPr>
        <w:t>ant l’intérêt général du projet ;</w:t>
      </w:r>
    </w:p>
    <w:p w:rsidR="007C6ECB" w:rsidRDefault="007C6ECB" w:rsidP="000B0327">
      <w:pPr>
        <w:ind w:left="1418"/>
        <w:jc w:val="both"/>
        <w:rPr>
          <w:rFonts w:ascii="Arial" w:hAnsi="Arial" w:cs="Arial"/>
          <w:sz w:val="22"/>
        </w:rPr>
      </w:pPr>
    </w:p>
    <w:p w:rsidR="007C6ECB" w:rsidRDefault="007C6ECB" w:rsidP="000B0327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Considérant qu’il y a lieu de proc</w:t>
      </w:r>
      <w:r w:rsidR="00625C25">
        <w:rPr>
          <w:rFonts w:ascii="Arial" w:hAnsi="Arial" w:cs="Arial"/>
          <w:sz w:val="22"/>
        </w:rPr>
        <w:t>éder aux acquisitions foncières ;</w:t>
      </w:r>
    </w:p>
    <w:p w:rsidR="002B1DC4" w:rsidRDefault="002B1DC4" w:rsidP="000B0327">
      <w:pPr>
        <w:ind w:left="1418"/>
        <w:jc w:val="both"/>
        <w:rPr>
          <w:rFonts w:ascii="Arial" w:hAnsi="Arial" w:cs="Arial"/>
          <w:sz w:val="22"/>
        </w:rPr>
      </w:pPr>
    </w:p>
    <w:p w:rsidR="00E513FB" w:rsidRPr="000B0327" w:rsidRDefault="00E513FB" w:rsidP="000B0327">
      <w:pPr>
        <w:ind w:left="1418"/>
        <w:jc w:val="both"/>
        <w:rPr>
          <w:rFonts w:ascii="Arial" w:hAnsi="Arial" w:cs="Arial"/>
          <w:sz w:val="22"/>
        </w:rPr>
      </w:pPr>
    </w:p>
    <w:p w:rsidR="000B0327" w:rsidRDefault="007B3E12" w:rsidP="000B0327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Il convient d’approuver, au vu du coût global du projet, le dossier d’enquête conjointe tel qu’il est présenté et de saisir la </w:t>
      </w:r>
      <w:r w:rsidR="00625C25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 xml:space="preserve">réfecture en vue de l’ouverture de l’enquête préalable à la </w:t>
      </w:r>
      <w:r w:rsidR="00625C25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éclaration d’</w:t>
      </w:r>
      <w:r w:rsidR="00625C25"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</w:rPr>
        <w:t xml:space="preserve">tilité </w:t>
      </w:r>
      <w:r w:rsidR="00625C25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>ublique de l’opération conjointement à l’Enquête Parcellaire.</w:t>
      </w:r>
    </w:p>
    <w:p w:rsidR="00E513FB" w:rsidRPr="000B0327" w:rsidRDefault="00E513FB" w:rsidP="000B0327">
      <w:pPr>
        <w:ind w:left="1418"/>
        <w:jc w:val="both"/>
        <w:rPr>
          <w:rFonts w:ascii="Arial" w:hAnsi="Arial" w:cs="Arial"/>
          <w:sz w:val="22"/>
        </w:rPr>
      </w:pPr>
    </w:p>
    <w:p w:rsidR="000B0327" w:rsidRDefault="007B3E12" w:rsidP="000B032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dossier d’enquête préalable à la déclaration d’</w:t>
      </w:r>
      <w:r w:rsidR="00625C2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tilité </w:t>
      </w:r>
      <w:r w:rsidR="00625C2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ublique tel qu’il est soumis au conseil municipal comprend les pièces suivantes : </w:t>
      </w:r>
    </w:p>
    <w:p w:rsidR="003A5575" w:rsidRDefault="003A5575" w:rsidP="000B032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un préambule</w:t>
      </w:r>
      <w:r w:rsidR="00625C25">
        <w:rPr>
          <w:rFonts w:ascii="Arial" w:hAnsi="Arial" w:cs="Arial"/>
          <w:sz w:val="22"/>
          <w:szCs w:val="22"/>
        </w:rPr>
        <w:t xml:space="preserve"> ;</w:t>
      </w:r>
    </w:p>
    <w:p w:rsidR="003A5575" w:rsidRDefault="00625C25" w:rsidP="000B032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une notice explicative ;</w:t>
      </w:r>
    </w:p>
    <w:p w:rsidR="003A5575" w:rsidRDefault="00625C25" w:rsidP="000B032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un plan de situation ;</w:t>
      </w:r>
    </w:p>
    <w:p w:rsidR="003A5575" w:rsidRDefault="00625C25" w:rsidP="000B032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un plan général du projet ;</w:t>
      </w:r>
    </w:p>
    <w:p w:rsidR="003A5575" w:rsidRDefault="003A5575" w:rsidP="000B032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les caractéris</w:t>
      </w:r>
      <w:r w:rsidR="00625C25">
        <w:rPr>
          <w:rFonts w:ascii="Arial" w:hAnsi="Arial" w:cs="Arial"/>
          <w:sz w:val="22"/>
          <w:szCs w:val="22"/>
        </w:rPr>
        <w:t>tiques principales des ouvrages ;</w:t>
      </w:r>
    </w:p>
    <w:p w:rsidR="003A5575" w:rsidRDefault="003A5575" w:rsidP="000B032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l’app</w:t>
      </w:r>
      <w:r w:rsidR="00625C25">
        <w:rPr>
          <w:rFonts w:ascii="Arial" w:hAnsi="Arial" w:cs="Arial"/>
          <w:sz w:val="22"/>
          <w:szCs w:val="22"/>
        </w:rPr>
        <w:t>réciation sommaire des dépenses ;</w:t>
      </w:r>
    </w:p>
    <w:p w:rsidR="003A5575" w:rsidRDefault="003A5575" w:rsidP="000B032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les annexes.</w:t>
      </w:r>
    </w:p>
    <w:p w:rsidR="003A5575" w:rsidRDefault="003A5575" w:rsidP="000B032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3A5575" w:rsidRDefault="003A5575" w:rsidP="000B032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dossier d’enquête parcellaire tel qu’il est soumis au conseil municipal comprend les pièces suivantes : </w:t>
      </w:r>
    </w:p>
    <w:p w:rsidR="003A5575" w:rsidRDefault="00625C25" w:rsidP="000B032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un état parcellaire ;</w:t>
      </w:r>
    </w:p>
    <w:p w:rsidR="000B0327" w:rsidRPr="00A85880" w:rsidRDefault="003A5575" w:rsidP="003A5575">
      <w:pPr>
        <w:ind w:left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un plan parcellaire.</w:t>
      </w:r>
      <w:r w:rsidR="00A85880">
        <w:rPr>
          <w:rFonts w:ascii="Arial" w:hAnsi="Arial" w:cs="Arial"/>
          <w:b/>
          <w:sz w:val="22"/>
          <w:szCs w:val="22"/>
        </w:rPr>
        <w:t>"</w:t>
      </w:r>
    </w:p>
    <w:p w:rsidR="00625C25" w:rsidRDefault="00625C25" w:rsidP="000B0327">
      <w:pPr>
        <w:ind w:left="1418"/>
        <w:jc w:val="both"/>
        <w:rPr>
          <w:rFonts w:ascii="Arial" w:hAnsi="Arial" w:cs="Arial"/>
          <w:sz w:val="22"/>
        </w:rPr>
      </w:pPr>
    </w:p>
    <w:p w:rsidR="00625C25" w:rsidRDefault="00625C25" w:rsidP="000B0327">
      <w:pPr>
        <w:ind w:left="1418"/>
        <w:jc w:val="both"/>
        <w:rPr>
          <w:rFonts w:ascii="Arial" w:hAnsi="Arial" w:cs="Arial"/>
          <w:sz w:val="22"/>
        </w:rPr>
      </w:pPr>
    </w:p>
    <w:p w:rsidR="00625C25" w:rsidRPr="000B0327" w:rsidRDefault="00625C25" w:rsidP="000B0327">
      <w:pPr>
        <w:ind w:left="1418"/>
        <w:jc w:val="both"/>
        <w:rPr>
          <w:rFonts w:ascii="Arial" w:hAnsi="Arial" w:cs="Arial"/>
          <w:sz w:val="22"/>
        </w:rPr>
      </w:pPr>
    </w:p>
    <w:p w:rsidR="000B0327" w:rsidRPr="000B0327" w:rsidRDefault="000B0327" w:rsidP="000B0327">
      <w:pPr>
        <w:ind w:left="1418"/>
        <w:jc w:val="both"/>
        <w:rPr>
          <w:rFonts w:ascii="Arial" w:hAnsi="Arial" w:cs="Arial"/>
          <w:sz w:val="22"/>
        </w:rPr>
      </w:pPr>
      <w:r w:rsidRPr="000B0327">
        <w:rPr>
          <w:rFonts w:ascii="Arial" w:hAnsi="Arial" w:cs="Arial"/>
          <w:sz w:val="22"/>
        </w:rPr>
        <w:t>Il est demandé au conseil municipal de bien vouloir :</w:t>
      </w:r>
    </w:p>
    <w:p w:rsidR="000B0327" w:rsidRPr="000B0327" w:rsidRDefault="007B3E12" w:rsidP="000B0327">
      <w:pPr>
        <w:numPr>
          <w:ilvl w:val="0"/>
          <w:numId w:val="38"/>
        </w:numPr>
        <w:tabs>
          <w:tab w:val="clear" w:pos="2205"/>
          <w:tab w:val="num" w:pos="1701"/>
        </w:tabs>
        <w:spacing w:before="120"/>
        <w:ind w:left="1701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approuver </w:t>
      </w:r>
      <w:r w:rsidR="00625C25">
        <w:rPr>
          <w:rFonts w:ascii="Arial" w:hAnsi="Arial" w:cs="Arial"/>
          <w:sz w:val="22"/>
        </w:rPr>
        <w:t>l</w:t>
      </w:r>
      <w:r>
        <w:rPr>
          <w:rFonts w:ascii="Arial" w:hAnsi="Arial" w:cs="Arial"/>
          <w:sz w:val="22"/>
        </w:rPr>
        <w:t>es dossiers présentés</w:t>
      </w:r>
      <w:r w:rsidR="00625C25">
        <w:rPr>
          <w:rFonts w:ascii="Arial" w:hAnsi="Arial" w:cs="Arial"/>
          <w:sz w:val="22"/>
        </w:rPr>
        <w:t xml:space="preserve"> ;</w:t>
      </w:r>
    </w:p>
    <w:p w:rsidR="009B0D13" w:rsidRDefault="000B0327" w:rsidP="007B3E12">
      <w:pPr>
        <w:numPr>
          <w:ilvl w:val="0"/>
          <w:numId w:val="38"/>
        </w:numPr>
        <w:tabs>
          <w:tab w:val="clear" w:pos="2205"/>
          <w:tab w:val="num" w:pos="1701"/>
        </w:tabs>
        <w:spacing w:before="120"/>
        <w:ind w:left="1701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7B3E12">
        <w:rPr>
          <w:rFonts w:ascii="Arial" w:hAnsi="Arial" w:cs="Arial"/>
          <w:sz w:val="22"/>
        </w:rPr>
        <w:t xml:space="preserve">utoriser l’EPORA à solliciter la </w:t>
      </w:r>
      <w:r w:rsidR="00625C25">
        <w:rPr>
          <w:rFonts w:ascii="Arial" w:hAnsi="Arial" w:cs="Arial"/>
          <w:sz w:val="22"/>
        </w:rPr>
        <w:t>déclaration d’u</w:t>
      </w:r>
      <w:r w:rsidR="007B3E12">
        <w:rPr>
          <w:rFonts w:ascii="Arial" w:hAnsi="Arial" w:cs="Arial"/>
          <w:sz w:val="22"/>
        </w:rPr>
        <w:t xml:space="preserve">tilité </w:t>
      </w:r>
      <w:r w:rsidR="00625C25">
        <w:rPr>
          <w:rFonts w:ascii="Arial" w:hAnsi="Arial" w:cs="Arial"/>
          <w:sz w:val="22"/>
        </w:rPr>
        <w:t>p</w:t>
      </w:r>
      <w:r w:rsidR="007B3E12">
        <w:rPr>
          <w:rFonts w:ascii="Arial" w:hAnsi="Arial" w:cs="Arial"/>
          <w:sz w:val="22"/>
        </w:rPr>
        <w:t xml:space="preserve">ublique du projet auprès de la </w:t>
      </w:r>
      <w:r w:rsidR="00625C25">
        <w:rPr>
          <w:rFonts w:ascii="Arial" w:hAnsi="Arial" w:cs="Arial"/>
          <w:sz w:val="22"/>
        </w:rPr>
        <w:t>p</w:t>
      </w:r>
      <w:r w:rsidR="007B3E12">
        <w:rPr>
          <w:rFonts w:ascii="Arial" w:hAnsi="Arial" w:cs="Arial"/>
          <w:sz w:val="22"/>
        </w:rPr>
        <w:t>réfecture de la Loire en demandant l’ouverture d’une enquête préalable conjointe à l’enquête parcellaire</w:t>
      </w:r>
      <w:r w:rsidR="003A5575">
        <w:rPr>
          <w:rFonts w:ascii="Arial" w:hAnsi="Arial" w:cs="Arial"/>
          <w:sz w:val="22"/>
        </w:rPr>
        <w:t> ;</w:t>
      </w:r>
    </w:p>
    <w:p w:rsidR="007B3E12" w:rsidRPr="007B3E12" w:rsidRDefault="00625C25" w:rsidP="007B3E12">
      <w:pPr>
        <w:numPr>
          <w:ilvl w:val="0"/>
          <w:numId w:val="38"/>
        </w:numPr>
        <w:tabs>
          <w:tab w:val="clear" w:pos="2205"/>
          <w:tab w:val="num" w:pos="1701"/>
        </w:tabs>
        <w:spacing w:before="120"/>
        <w:ind w:left="1701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7B3E12">
        <w:rPr>
          <w:rFonts w:ascii="Arial" w:hAnsi="Arial" w:cs="Arial"/>
          <w:sz w:val="22"/>
        </w:rPr>
        <w:t>utoriser l’EPORA à réaliser les acquisitions par la voie de l’expropriation et à signer tous les documents, pièces, notifications et actes notariés s’y rapportant.</w:t>
      </w:r>
    </w:p>
    <w:p w:rsidR="00DE686F" w:rsidRDefault="00DE686F" w:rsidP="009B0D13">
      <w:pPr>
        <w:ind w:left="1418" w:hanging="1"/>
        <w:jc w:val="both"/>
        <w:rPr>
          <w:rFonts w:ascii="Arial" w:hAnsi="Arial" w:cs="Arial"/>
          <w:sz w:val="22"/>
          <w:szCs w:val="22"/>
        </w:rPr>
      </w:pPr>
    </w:p>
    <w:p w:rsidR="00DE686F" w:rsidRDefault="00703066" w:rsidP="009B0D13">
      <w:pPr>
        <w:ind w:left="1418" w:hang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ADOPTE à l'unanimité.</w:t>
      </w:r>
    </w:p>
    <w:p w:rsidR="00703066" w:rsidRDefault="00703066" w:rsidP="009B0D13">
      <w:pPr>
        <w:ind w:left="1418" w:hanging="1"/>
        <w:jc w:val="both"/>
        <w:rPr>
          <w:rFonts w:ascii="Arial" w:hAnsi="Arial" w:cs="Arial"/>
          <w:sz w:val="22"/>
          <w:szCs w:val="22"/>
        </w:rPr>
      </w:pPr>
    </w:p>
    <w:p w:rsidR="00703066" w:rsidRDefault="00703066" w:rsidP="009B0D13">
      <w:pPr>
        <w:ind w:left="1418" w:hanging="1"/>
        <w:jc w:val="both"/>
        <w:rPr>
          <w:rFonts w:ascii="Arial" w:hAnsi="Arial" w:cs="Arial"/>
          <w:sz w:val="22"/>
          <w:szCs w:val="22"/>
        </w:rPr>
      </w:pPr>
    </w:p>
    <w:p w:rsidR="000B0327" w:rsidRPr="000B0327" w:rsidRDefault="000B0327" w:rsidP="009B0D13">
      <w:pPr>
        <w:ind w:left="1418" w:hanging="1"/>
        <w:jc w:val="both"/>
        <w:rPr>
          <w:rFonts w:ascii="Arial" w:hAnsi="Arial" w:cs="Arial"/>
          <w:sz w:val="22"/>
          <w:szCs w:val="22"/>
        </w:rPr>
      </w:pPr>
    </w:p>
    <w:sectPr w:rsidR="000B0327" w:rsidRPr="000B0327" w:rsidSect="00292F42">
      <w:headerReference w:type="even" r:id="rId7"/>
      <w:headerReference w:type="default" r:id="rId8"/>
      <w:footerReference w:type="even" r:id="rId9"/>
      <w:footerReference w:type="first" r:id="rId10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199" w:rsidRDefault="00D85199">
      <w:r>
        <w:separator/>
      </w:r>
    </w:p>
  </w:endnote>
  <w:endnote w:type="continuationSeparator" w:id="0">
    <w:p w:rsidR="00D85199" w:rsidRDefault="00D85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C25" w:rsidRDefault="00625C25" w:rsidP="00625C25">
    <w:pPr>
      <w:pStyle w:val="Pieddepage"/>
      <w:jc w:val="right"/>
    </w:pPr>
    <w:r>
      <w:t>…/…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C25" w:rsidRDefault="00625C25" w:rsidP="00625C25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199" w:rsidRDefault="00D85199">
      <w:r>
        <w:separator/>
      </w:r>
    </w:p>
  </w:footnote>
  <w:footnote w:type="continuationSeparator" w:id="0">
    <w:p w:rsidR="00D85199" w:rsidRDefault="00D85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ECB" w:rsidRDefault="007C6ECB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ECB" w:rsidRDefault="007C6ECB" w:rsidP="00625C25">
    <w:pPr>
      <w:pStyle w:val="En-tte"/>
      <w:ind w:left="141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4ED275A"/>
    <w:multiLevelType w:val="hybridMultilevel"/>
    <w:tmpl w:val="CA884CE4"/>
    <w:lvl w:ilvl="0" w:tplc="040C000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37" w:hanging="360"/>
      </w:pPr>
      <w:rPr>
        <w:rFonts w:ascii="Wingdings" w:hAnsi="Wingdings" w:hint="default"/>
      </w:rPr>
    </w:lvl>
  </w:abstractNum>
  <w:abstractNum w:abstractNumId="3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5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9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2">
    <w:nsid w:val="1E845951"/>
    <w:multiLevelType w:val="hybridMultilevel"/>
    <w:tmpl w:val="8D6045E6"/>
    <w:lvl w:ilvl="0" w:tplc="822C723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3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6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7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0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21D0D4F"/>
    <w:multiLevelType w:val="hybridMultilevel"/>
    <w:tmpl w:val="42367E3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8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29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0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5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25"/>
  </w:num>
  <w:num w:numId="3">
    <w:abstractNumId w:val="10"/>
  </w:num>
  <w:num w:numId="4">
    <w:abstractNumId w:val="17"/>
  </w:num>
  <w:num w:numId="5">
    <w:abstractNumId w:val="0"/>
  </w:num>
  <w:num w:numId="6">
    <w:abstractNumId w:val="26"/>
  </w:num>
  <w:num w:numId="7">
    <w:abstractNumId w:val="22"/>
  </w:num>
  <w:num w:numId="8">
    <w:abstractNumId w:val="16"/>
  </w:num>
  <w:num w:numId="9">
    <w:abstractNumId w:val="19"/>
  </w:num>
  <w:num w:numId="10">
    <w:abstractNumId w:val="8"/>
  </w:num>
  <w:num w:numId="11">
    <w:abstractNumId w:val="23"/>
  </w:num>
  <w:num w:numId="12">
    <w:abstractNumId w:val="30"/>
  </w:num>
  <w:num w:numId="13">
    <w:abstractNumId w:val="7"/>
  </w:num>
  <w:num w:numId="14">
    <w:abstractNumId w:val="33"/>
  </w:num>
  <w:num w:numId="15">
    <w:abstractNumId w:val="32"/>
  </w:num>
  <w:num w:numId="16">
    <w:abstractNumId w:val="34"/>
  </w:num>
  <w:num w:numId="17">
    <w:abstractNumId w:val="20"/>
  </w:num>
  <w:num w:numId="18">
    <w:abstractNumId w:val="24"/>
  </w:num>
  <w:num w:numId="19">
    <w:abstractNumId w:val="1"/>
  </w:num>
  <w:num w:numId="20">
    <w:abstractNumId w:val="4"/>
  </w:num>
  <w:num w:numId="21">
    <w:abstractNumId w:val="11"/>
  </w:num>
  <w:num w:numId="22">
    <w:abstractNumId w:val="11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35"/>
  </w:num>
  <w:num w:numId="24">
    <w:abstractNumId w:val="14"/>
  </w:num>
  <w:num w:numId="25">
    <w:abstractNumId w:val="5"/>
  </w:num>
  <w:num w:numId="26">
    <w:abstractNumId w:val="31"/>
  </w:num>
  <w:num w:numId="27">
    <w:abstractNumId w:val="6"/>
  </w:num>
  <w:num w:numId="28">
    <w:abstractNumId w:val="28"/>
  </w:num>
  <w:num w:numId="29">
    <w:abstractNumId w:val="13"/>
  </w:num>
  <w:num w:numId="30">
    <w:abstractNumId w:val="20"/>
    <w:lvlOverride w:ilvl="0">
      <w:startOverride w:val="1"/>
    </w:lvlOverride>
  </w:num>
  <w:num w:numId="31">
    <w:abstractNumId w:val="18"/>
  </w:num>
  <w:num w:numId="32">
    <w:abstractNumId w:val="3"/>
  </w:num>
  <w:num w:numId="33">
    <w:abstractNumId w:val="29"/>
  </w:num>
  <w:num w:numId="34">
    <w:abstractNumId w:val="27"/>
  </w:num>
  <w:num w:numId="35">
    <w:abstractNumId w:val="21"/>
  </w:num>
  <w:num w:numId="36">
    <w:abstractNumId w:val="2"/>
  </w:num>
  <w:num w:numId="37">
    <w:abstractNumId w:val="12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oNotTrackMoves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DF9"/>
    <w:rsid w:val="00002D10"/>
    <w:rsid w:val="0004538E"/>
    <w:rsid w:val="00051F67"/>
    <w:rsid w:val="000901F5"/>
    <w:rsid w:val="000B0327"/>
    <w:rsid w:val="000B39C5"/>
    <w:rsid w:val="000D5A7F"/>
    <w:rsid w:val="000F178A"/>
    <w:rsid w:val="000F59B2"/>
    <w:rsid w:val="000F793D"/>
    <w:rsid w:val="00117DE1"/>
    <w:rsid w:val="0012029A"/>
    <w:rsid w:val="00121F7E"/>
    <w:rsid w:val="001344B0"/>
    <w:rsid w:val="00147064"/>
    <w:rsid w:val="001625FE"/>
    <w:rsid w:val="001C03EA"/>
    <w:rsid w:val="0020139E"/>
    <w:rsid w:val="002131D6"/>
    <w:rsid w:val="002522B7"/>
    <w:rsid w:val="00252AF2"/>
    <w:rsid w:val="00272F40"/>
    <w:rsid w:val="00292F42"/>
    <w:rsid w:val="002B1DC4"/>
    <w:rsid w:val="002F1CFA"/>
    <w:rsid w:val="003001F4"/>
    <w:rsid w:val="00313223"/>
    <w:rsid w:val="0031438D"/>
    <w:rsid w:val="00320912"/>
    <w:rsid w:val="003368B3"/>
    <w:rsid w:val="0035157B"/>
    <w:rsid w:val="00361242"/>
    <w:rsid w:val="00362523"/>
    <w:rsid w:val="003649EA"/>
    <w:rsid w:val="00385A7F"/>
    <w:rsid w:val="00391D67"/>
    <w:rsid w:val="003A5575"/>
    <w:rsid w:val="003B1E5A"/>
    <w:rsid w:val="003B1F48"/>
    <w:rsid w:val="003B2034"/>
    <w:rsid w:val="003D1B1F"/>
    <w:rsid w:val="003D7B1E"/>
    <w:rsid w:val="003F3A1D"/>
    <w:rsid w:val="003F733B"/>
    <w:rsid w:val="00422AC2"/>
    <w:rsid w:val="00424C13"/>
    <w:rsid w:val="00424F4B"/>
    <w:rsid w:val="00461AE3"/>
    <w:rsid w:val="00463A83"/>
    <w:rsid w:val="004675C6"/>
    <w:rsid w:val="004746ED"/>
    <w:rsid w:val="00497BB3"/>
    <w:rsid w:val="004A4853"/>
    <w:rsid w:val="004B021B"/>
    <w:rsid w:val="004B036B"/>
    <w:rsid w:val="004B1722"/>
    <w:rsid w:val="004B2DDC"/>
    <w:rsid w:val="004E2FCA"/>
    <w:rsid w:val="004F316E"/>
    <w:rsid w:val="004F69CF"/>
    <w:rsid w:val="00514E5B"/>
    <w:rsid w:val="0052324D"/>
    <w:rsid w:val="00525D09"/>
    <w:rsid w:val="00533052"/>
    <w:rsid w:val="0054447B"/>
    <w:rsid w:val="00545D2F"/>
    <w:rsid w:val="005526E6"/>
    <w:rsid w:val="00571AFC"/>
    <w:rsid w:val="005853CD"/>
    <w:rsid w:val="00593713"/>
    <w:rsid w:val="005A1CF7"/>
    <w:rsid w:val="005B32E3"/>
    <w:rsid w:val="005C1430"/>
    <w:rsid w:val="005F604F"/>
    <w:rsid w:val="005F73CD"/>
    <w:rsid w:val="0061402D"/>
    <w:rsid w:val="006207C4"/>
    <w:rsid w:val="006220B1"/>
    <w:rsid w:val="00625C25"/>
    <w:rsid w:val="00625EFD"/>
    <w:rsid w:val="00634E1D"/>
    <w:rsid w:val="00635A03"/>
    <w:rsid w:val="0065229B"/>
    <w:rsid w:val="00653559"/>
    <w:rsid w:val="00655617"/>
    <w:rsid w:val="00692B0E"/>
    <w:rsid w:val="006A1A90"/>
    <w:rsid w:val="006B3F59"/>
    <w:rsid w:val="006C56A9"/>
    <w:rsid w:val="006D5ADF"/>
    <w:rsid w:val="006E1A02"/>
    <w:rsid w:val="006F09EE"/>
    <w:rsid w:val="006F2FA2"/>
    <w:rsid w:val="00703066"/>
    <w:rsid w:val="00705939"/>
    <w:rsid w:val="0074506B"/>
    <w:rsid w:val="00796BF5"/>
    <w:rsid w:val="00797C3F"/>
    <w:rsid w:val="007B3E12"/>
    <w:rsid w:val="007C6ECB"/>
    <w:rsid w:val="007D1796"/>
    <w:rsid w:val="007D6211"/>
    <w:rsid w:val="007E29A4"/>
    <w:rsid w:val="007E64D5"/>
    <w:rsid w:val="007F0796"/>
    <w:rsid w:val="007F6387"/>
    <w:rsid w:val="007F6ED9"/>
    <w:rsid w:val="00814825"/>
    <w:rsid w:val="00817C20"/>
    <w:rsid w:val="00823D26"/>
    <w:rsid w:val="00824741"/>
    <w:rsid w:val="008335F0"/>
    <w:rsid w:val="008515E9"/>
    <w:rsid w:val="008523A9"/>
    <w:rsid w:val="00853453"/>
    <w:rsid w:val="00875D9A"/>
    <w:rsid w:val="008A3F3B"/>
    <w:rsid w:val="008A7D43"/>
    <w:rsid w:val="008F42CF"/>
    <w:rsid w:val="008F76C8"/>
    <w:rsid w:val="00931B86"/>
    <w:rsid w:val="00946BBB"/>
    <w:rsid w:val="00954E6A"/>
    <w:rsid w:val="00973586"/>
    <w:rsid w:val="0098381C"/>
    <w:rsid w:val="009842D4"/>
    <w:rsid w:val="009B0D13"/>
    <w:rsid w:val="009B1158"/>
    <w:rsid w:val="009B5EED"/>
    <w:rsid w:val="009C3082"/>
    <w:rsid w:val="009C4E46"/>
    <w:rsid w:val="009C785A"/>
    <w:rsid w:val="009E5041"/>
    <w:rsid w:val="009F221E"/>
    <w:rsid w:val="00A0192B"/>
    <w:rsid w:val="00A8367C"/>
    <w:rsid w:val="00A85880"/>
    <w:rsid w:val="00A9705F"/>
    <w:rsid w:val="00AA7ADE"/>
    <w:rsid w:val="00AB6F11"/>
    <w:rsid w:val="00AC5BA4"/>
    <w:rsid w:val="00AD25FF"/>
    <w:rsid w:val="00B01917"/>
    <w:rsid w:val="00B03B06"/>
    <w:rsid w:val="00B062B6"/>
    <w:rsid w:val="00B1417B"/>
    <w:rsid w:val="00B26392"/>
    <w:rsid w:val="00B328EB"/>
    <w:rsid w:val="00B33DF9"/>
    <w:rsid w:val="00B34B93"/>
    <w:rsid w:val="00B523DE"/>
    <w:rsid w:val="00B72BDF"/>
    <w:rsid w:val="00B81FD9"/>
    <w:rsid w:val="00B94D57"/>
    <w:rsid w:val="00BB70EB"/>
    <w:rsid w:val="00BC7741"/>
    <w:rsid w:val="00BD1919"/>
    <w:rsid w:val="00BD3BFF"/>
    <w:rsid w:val="00BF2626"/>
    <w:rsid w:val="00C142A9"/>
    <w:rsid w:val="00C224EC"/>
    <w:rsid w:val="00C25DF8"/>
    <w:rsid w:val="00C76573"/>
    <w:rsid w:val="00C94018"/>
    <w:rsid w:val="00CC183B"/>
    <w:rsid w:val="00CC5FF7"/>
    <w:rsid w:val="00CE295A"/>
    <w:rsid w:val="00D01C3E"/>
    <w:rsid w:val="00D201BD"/>
    <w:rsid w:val="00D364C3"/>
    <w:rsid w:val="00D457BF"/>
    <w:rsid w:val="00D85199"/>
    <w:rsid w:val="00DB7220"/>
    <w:rsid w:val="00DB76AC"/>
    <w:rsid w:val="00DC3E83"/>
    <w:rsid w:val="00DC4E35"/>
    <w:rsid w:val="00DC5617"/>
    <w:rsid w:val="00DD4381"/>
    <w:rsid w:val="00DE49AC"/>
    <w:rsid w:val="00DE535B"/>
    <w:rsid w:val="00DE686F"/>
    <w:rsid w:val="00E17AC2"/>
    <w:rsid w:val="00E35BFD"/>
    <w:rsid w:val="00E37AF8"/>
    <w:rsid w:val="00E42C42"/>
    <w:rsid w:val="00E455C9"/>
    <w:rsid w:val="00E50C95"/>
    <w:rsid w:val="00E513FB"/>
    <w:rsid w:val="00E73F50"/>
    <w:rsid w:val="00E836A4"/>
    <w:rsid w:val="00E863A0"/>
    <w:rsid w:val="00EC6204"/>
    <w:rsid w:val="00EC7428"/>
    <w:rsid w:val="00EE6B81"/>
    <w:rsid w:val="00F025E8"/>
    <w:rsid w:val="00F03CE6"/>
    <w:rsid w:val="00F04665"/>
    <w:rsid w:val="00F265D9"/>
    <w:rsid w:val="00F32EF1"/>
    <w:rsid w:val="00F3321A"/>
    <w:rsid w:val="00F41208"/>
    <w:rsid w:val="00F4257E"/>
    <w:rsid w:val="00F64DDC"/>
    <w:rsid w:val="00FC3BC7"/>
    <w:rsid w:val="00FC58A5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A4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7E29A4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7E29A4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7E29A4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7E29A4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7E29A4"/>
    <w:rPr>
      <w:sz w:val="16"/>
      <w:szCs w:val="16"/>
    </w:rPr>
  </w:style>
  <w:style w:type="paragraph" w:styleId="Commentaire">
    <w:name w:val="annotation text"/>
    <w:basedOn w:val="Normal"/>
    <w:semiHidden/>
    <w:rsid w:val="007E29A4"/>
  </w:style>
  <w:style w:type="paragraph" w:styleId="En-tte">
    <w:name w:val="header"/>
    <w:basedOn w:val="Normal"/>
    <w:rsid w:val="007E29A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E29A4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7E29A4"/>
    <w:pPr>
      <w:ind w:firstLine="1276"/>
      <w:jc w:val="both"/>
    </w:pPr>
  </w:style>
  <w:style w:type="paragraph" w:styleId="Retraitcorpsdetexte">
    <w:name w:val="Body Text Indent"/>
    <w:basedOn w:val="Normal"/>
    <w:rsid w:val="007E29A4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7E29A4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7E29A4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7E29A4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655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13</cp:revision>
  <cp:lastPrinted>2014-04-15T07:50:00Z</cp:lastPrinted>
  <dcterms:created xsi:type="dcterms:W3CDTF">2014-03-27T15:28:00Z</dcterms:created>
  <dcterms:modified xsi:type="dcterms:W3CDTF">2014-04-15T07:50:00Z</dcterms:modified>
</cp:coreProperties>
</file>