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5224F5" w:rsidRDefault="00954E6A" w:rsidP="009C1059">
      <w:pPr>
        <w:pStyle w:val="Titre1"/>
        <w:ind w:left="567"/>
        <w:rPr>
          <w:rFonts w:ascii="Arial Black" w:hAnsi="Arial Black"/>
        </w:rPr>
      </w:pPr>
      <w:r w:rsidRPr="005224F5">
        <w:rPr>
          <w:rFonts w:ascii="Arial Black" w:hAnsi="Arial Black"/>
        </w:rPr>
        <w:t>Ville de Riorges</w:t>
      </w:r>
    </w:p>
    <w:p w:rsidR="00954E6A" w:rsidRPr="005224F5" w:rsidRDefault="004C640C" w:rsidP="009C1059">
      <w:pPr>
        <w:pStyle w:val="Titre1"/>
        <w:tabs>
          <w:tab w:val="right" w:pos="9639"/>
        </w:tabs>
        <w:ind w:left="567"/>
        <w:rPr>
          <w:rFonts w:ascii="Arial" w:hAnsi="Arial"/>
        </w:rPr>
      </w:pPr>
      <w:r>
        <w:rPr>
          <w:rFonts w:ascii="Arial" w:hAnsi="Arial"/>
        </w:rPr>
        <w:t>Délibération du c</w:t>
      </w:r>
      <w:r w:rsidR="00954E6A" w:rsidRPr="005224F5">
        <w:rPr>
          <w:rFonts w:ascii="Arial" w:hAnsi="Arial"/>
        </w:rPr>
        <w:t xml:space="preserve">onseil municipal du </w:t>
      </w:r>
      <w:r w:rsidR="00C2494C" w:rsidRPr="005224F5">
        <w:rPr>
          <w:rFonts w:ascii="Arial" w:hAnsi="Arial"/>
        </w:rPr>
        <w:t>13 novembre</w:t>
      </w:r>
      <w:r w:rsidR="00B66F22" w:rsidRPr="005224F5">
        <w:rPr>
          <w:rFonts w:ascii="Arial" w:hAnsi="Arial"/>
        </w:rPr>
        <w:t xml:space="preserve"> 2014</w:t>
      </w:r>
      <w:r w:rsidR="00954E6A" w:rsidRPr="005224F5">
        <w:rPr>
          <w:rFonts w:ascii="Arial" w:hAnsi="Arial"/>
        </w:rPr>
        <w:tab/>
      </w:r>
      <w:r w:rsidR="00FF3400" w:rsidRPr="005224F5">
        <w:rPr>
          <w:rFonts w:ascii="Arial" w:hAnsi="Arial"/>
        </w:rPr>
        <w:t>3.2</w:t>
      </w:r>
    </w:p>
    <w:p w:rsidR="007F0796" w:rsidRPr="005224F5" w:rsidRDefault="007F0796">
      <w:pPr>
        <w:tabs>
          <w:tab w:val="left" w:pos="1276"/>
          <w:tab w:val="left" w:pos="3402"/>
        </w:tabs>
        <w:ind w:left="2268"/>
        <w:jc w:val="center"/>
        <w:rPr>
          <w:rFonts w:ascii="Arial" w:hAnsi="Arial"/>
          <w:b/>
          <w:sz w:val="22"/>
        </w:rPr>
      </w:pPr>
    </w:p>
    <w:p w:rsidR="00C2494C" w:rsidRPr="005224F5" w:rsidRDefault="00C2494C">
      <w:pPr>
        <w:tabs>
          <w:tab w:val="left" w:pos="1276"/>
          <w:tab w:val="left" w:pos="3402"/>
        </w:tabs>
        <w:ind w:left="2268"/>
        <w:jc w:val="center"/>
        <w:rPr>
          <w:rFonts w:ascii="Arial" w:hAnsi="Arial"/>
          <w:b/>
          <w:sz w:val="22"/>
        </w:rPr>
      </w:pPr>
    </w:p>
    <w:p w:rsidR="005C1430" w:rsidRPr="005224F5" w:rsidRDefault="005C1430">
      <w:pPr>
        <w:tabs>
          <w:tab w:val="left" w:pos="1276"/>
          <w:tab w:val="left" w:pos="3402"/>
        </w:tabs>
        <w:ind w:left="2268"/>
        <w:jc w:val="center"/>
        <w:rPr>
          <w:rFonts w:ascii="Arial" w:hAnsi="Arial"/>
          <w:b/>
          <w:sz w:val="22"/>
        </w:rPr>
      </w:pPr>
    </w:p>
    <w:p w:rsidR="00497BB3" w:rsidRPr="005224F5" w:rsidRDefault="00497BB3" w:rsidP="00497BB3">
      <w:pPr>
        <w:pStyle w:val="Titre4"/>
        <w:rPr>
          <w:rFonts w:ascii="Arial Black" w:hAnsi="Arial Black"/>
        </w:rPr>
      </w:pPr>
      <w:r w:rsidRPr="005224F5">
        <w:rPr>
          <w:rFonts w:ascii="Arial Black" w:hAnsi="Arial Black"/>
        </w:rPr>
        <w:t>CADRE DE VIE-</w:t>
      </w:r>
      <w:r w:rsidR="00E82F96" w:rsidRPr="005224F5">
        <w:rPr>
          <w:rFonts w:ascii="Arial Black" w:hAnsi="Arial Black"/>
        </w:rPr>
        <w:t>COMMERCE-ARTISANAT</w:t>
      </w:r>
      <w:r w:rsidRPr="005224F5">
        <w:rPr>
          <w:rFonts w:ascii="Arial Black" w:hAnsi="Arial Black"/>
        </w:rPr>
        <w:t>-</w:t>
      </w:r>
    </w:p>
    <w:p w:rsidR="007F0796" w:rsidRPr="005224F5" w:rsidRDefault="00497BB3" w:rsidP="00497BB3">
      <w:pPr>
        <w:pStyle w:val="Titre4"/>
        <w:rPr>
          <w:rFonts w:ascii="Arial Black" w:hAnsi="Arial Black"/>
        </w:rPr>
      </w:pPr>
      <w:r w:rsidRPr="005224F5">
        <w:rPr>
          <w:rFonts w:ascii="Arial Black" w:hAnsi="Arial Black"/>
        </w:rPr>
        <w:t>DEVELOPPEMENT DURABLE</w:t>
      </w:r>
    </w:p>
    <w:p w:rsidR="001E18CB" w:rsidRPr="005224F5" w:rsidRDefault="001E18CB" w:rsidP="009C1059">
      <w:pPr>
        <w:pStyle w:val="Retraitcorpsdetexte3"/>
        <w:jc w:val="right"/>
        <w:rPr>
          <w:rFonts w:ascii="Arial" w:hAnsi="Arial"/>
        </w:rPr>
      </w:pPr>
    </w:p>
    <w:p w:rsidR="00651A27" w:rsidRPr="005224F5" w:rsidRDefault="00C2494C" w:rsidP="00D1554E">
      <w:pPr>
        <w:pStyle w:val="Retraitcorpsdetexte3"/>
        <w:jc w:val="right"/>
        <w:rPr>
          <w:rFonts w:ascii="Arial" w:hAnsi="Arial"/>
        </w:rPr>
      </w:pPr>
      <w:r w:rsidRPr="005224F5">
        <w:rPr>
          <w:rFonts w:ascii="Arial" w:hAnsi="Arial"/>
        </w:rPr>
        <w:t>APPROBATION D'UNE CONVENTION</w:t>
      </w:r>
      <w:r w:rsidR="00651A27" w:rsidRPr="005224F5">
        <w:rPr>
          <w:rFonts w:ascii="Arial" w:hAnsi="Arial"/>
        </w:rPr>
        <w:t xml:space="preserve"> D'ETUDES</w:t>
      </w:r>
    </w:p>
    <w:p w:rsidR="00651A27" w:rsidRPr="005224F5" w:rsidRDefault="00651A27" w:rsidP="00D1554E">
      <w:pPr>
        <w:pStyle w:val="Retraitcorpsdetexte3"/>
        <w:jc w:val="right"/>
        <w:rPr>
          <w:rFonts w:ascii="Arial" w:hAnsi="Arial"/>
        </w:rPr>
      </w:pPr>
      <w:r w:rsidRPr="005224F5">
        <w:rPr>
          <w:rFonts w:ascii="Arial" w:hAnsi="Arial"/>
        </w:rPr>
        <w:t>ET DE VEILLE FONCIERE</w:t>
      </w:r>
    </w:p>
    <w:p w:rsidR="00651A27" w:rsidRPr="005224F5" w:rsidRDefault="00C2494C" w:rsidP="00D1554E">
      <w:pPr>
        <w:pStyle w:val="Retraitcorpsdetexte3"/>
        <w:jc w:val="right"/>
        <w:rPr>
          <w:rFonts w:ascii="Arial" w:hAnsi="Arial"/>
        </w:rPr>
      </w:pPr>
      <w:r w:rsidRPr="005224F5">
        <w:rPr>
          <w:rFonts w:ascii="Arial" w:hAnsi="Arial"/>
        </w:rPr>
        <w:t xml:space="preserve"> A CONCLURE AVEC L'EPORA</w:t>
      </w:r>
    </w:p>
    <w:p w:rsidR="00D1554E" w:rsidRPr="005224F5" w:rsidRDefault="00C2494C" w:rsidP="00D1554E">
      <w:pPr>
        <w:pStyle w:val="Retraitcorpsdetexte3"/>
        <w:jc w:val="right"/>
        <w:rPr>
          <w:rFonts w:ascii="Arial" w:hAnsi="Arial"/>
        </w:rPr>
      </w:pPr>
      <w:r w:rsidRPr="005224F5">
        <w:rPr>
          <w:rFonts w:ascii="Arial" w:hAnsi="Arial"/>
        </w:rPr>
        <w:t>(ETABLISSEMENT PUBLIC FONCIER DE L'OUEST RHONE-ALPES)</w:t>
      </w:r>
    </w:p>
    <w:p w:rsidR="00D1554E" w:rsidRPr="005224F5" w:rsidRDefault="00D1554E" w:rsidP="00C2494C">
      <w:pPr>
        <w:ind w:left="1418"/>
        <w:jc w:val="both"/>
        <w:rPr>
          <w:rFonts w:ascii="Arial" w:hAnsi="Arial" w:cs="Arial"/>
          <w:sz w:val="22"/>
        </w:rPr>
      </w:pPr>
    </w:p>
    <w:p w:rsidR="00C2494C" w:rsidRPr="005224F5" w:rsidRDefault="00C2494C" w:rsidP="00C2494C">
      <w:pPr>
        <w:ind w:left="1418"/>
        <w:jc w:val="both"/>
        <w:rPr>
          <w:rFonts w:ascii="Arial" w:hAnsi="Arial" w:cs="Arial"/>
          <w:sz w:val="22"/>
        </w:rPr>
      </w:pPr>
    </w:p>
    <w:p w:rsidR="00C2494C" w:rsidRPr="005224F5" w:rsidRDefault="00C2494C" w:rsidP="00C2494C">
      <w:pPr>
        <w:ind w:left="1418"/>
        <w:jc w:val="both"/>
        <w:rPr>
          <w:rFonts w:ascii="Arial" w:hAnsi="Arial" w:cs="Arial"/>
          <w:sz w:val="22"/>
        </w:rPr>
      </w:pPr>
    </w:p>
    <w:p w:rsidR="00C2494C" w:rsidRPr="005224F5" w:rsidRDefault="00C2494C" w:rsidP="00C2494C">
      <w:pPr>
        <w:ind w:left="1418"/>
        <w:rPr>
          <w:rFonts w:ascii="Arial" w:hAnsi="Arial" w:cs="Arial"/>
          <w:sz w:val="22"/>
          <w:szCs w:val="22"/>
        </w:rPr>
      </w:pPr>
    </w:p>
    <w:p w:rsidR="004C640C" w:rsidRDefault="004C640C" w:rsidP="000B0327">
      <w:pPr>
        <w:ind w:left="1418"/>
        <w:jc w:val="both"/>
        <w:rPr>
          <w:rFonts w:ascii="Arial" w:hAnsi="Arial" w:cs="Arial"/>
          <w:sz w:val="22"/>
        </w:rPr>
      </w:pPr>
      <w:r>
        <w:rPr>
          <w:rFonts w:ascii="Arial" w:hAnsi="Arial" w:cs="Arial"/>
          <w:sz w:val="22"/>
        </w:rPr>
        <w:t>Bernard JAYOL, conseiller municipal délégué au cadre de vie, expose à l'assemblée :</w:t>
      </w:r>
    </w:p>
    <w:p w:rsidR="00C2494C" w:rsidRPr="005224F5" w:rsidRDefault="00C2494C" w:rsidP="00C2494C">
      <w:pPr>
        <w:ind w:left="1418"/>
        <w:rPr>
          <w:rFonts w:ascii="Arial" w:hAnsi="Arial" w:cs="Arial"/>
          <w:sz w:val="22"/>
          <w:szCs w:val="22"/>
          <w:u w:val="single"/>
        </w:rPr>
      </w:pPr>
    </w:p>
    <w:p w:rsidR="00C2494C" w:rsidRPr="005224F5" w:rsidRDefault="004C640C" w:rsidP="00C2494C">
      <w:pPr>
        <w:ind w:left="1418"/>
        <w:jc w:val="both"/>
        <w:rPr>
          <w:rFonts w:ascii="Arial" w:hAnsi="Arial" w:cs="Arial"/>
          <w:sz w:val="22"/>
          <w:szCs w:val="22"/>
        </w:rPr>
      </w:pPr>
      <w:r>
        <w:rPr>
          <w:rFonts w:ascii="Arial" w:hAnsi="Arial" w:cs="Arial"/>
          <w:b/>
          <w:sz w:val="22"/>
          <w:szCs w:val="22"/>
        </w:rPr>
        <w:t>"</w:t>
      </w:r>
      <w:r w:rsidR="00C2494C" w:rsidRPr="005224F5">
        <w:rPr>
          <w:rFonts w:ascii="Arial" w:hAnsi="Arial" w:cs="Arial"/>
          <w:sz w:val="22"/>
          <w:szCs w:val="22"/>
        </w:rPr>
        <w:t>L’établissement public foncier de l'ouest Rhône-Alpes (EPORA) a pour mission, dans le cadre des dispositions de l’article L. 321-1 du Code de l’urbanisme et de son décret constitutif n° 98-923 du 14 octobre 1998 modifié, de procéder à toutes acquisitions foncières et toutes opérations immobilières et foncières de nature à faciliter l’aménagement au sens de l’article L. 300-1 du Code de l’urbanisme et spécialement la reconversion des friches industrielles et des emprises militaires ainsi que la réhabilitation des sites urbains dégradés et de leurs abords et à contribuer plus généralement à l’aménagement du territoire.</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 xml:space="preserve">Conformément au PPI </w:t>
      </w:r>
      <w:r w:rsidR="00D57D62">
        <w:rPr>
          <w:rFonts w:ascii="Arial" w:hAnsi="Arial" w:cs="Arial"/>
          <w:sz w:val="22"/>
          <w:szCs w:val="22"/>
        </w:rPr>
        <w:t xml:space="preserve">(programme pluriannuel d'investissements) </w:t>
      </w:r>
      <w:r w:rsidRPr="005224F5">
        <w:rPr>
          <w:rFonts w:ascii="Arial" w:hAnsi="Arial" w:cs="Arial"/>
          <w:sz w:val="22"/>
          <w:szCs w:val="22"/>
        </w:rPr>
        <w:t>–en cours de révision pour la période 2015-2020– l’action foncière de l’EPORA doit être focalisée sur la promotion d’un développement économe en espace, tout en garantissant une mixité fonctionnelle et sociale. Un minimum de 20 % de logements sociaux devra être réalisé au sein de chaque programme. Ce seuil sera porté à 30 % dans les zones déficitaires au titre de l’article 55 de la loi SRU.</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La gestion durable de la ressource foncière impose de mobiliser prioritairement les moyens sur des opérations de recyclage foncier de friches industrielles et urbaines, et de densification foncière en mobilisant les "dents creuses" ou les cœurs d’îlots, à l’intérieur des tissus urbains constitués.</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L’intervention de l’EPORA se situe, en amont et en aval du projet de la collectivité, dans la chaîne de production de l’aménagement et est destinée à accompagner la collectivité dans la réalisation de ses projets dès lors qu’ils se situent dans les finalités rappelées ci-dessus et répondent à des enjeux d’intérêt collectif. Ils doivent nécessairement être en cohérence avec les principaux outils de planification en vigueur sur le territoire des opérations aidées par l’établissement : DTA, SCoT, PLU, volets fonciers des politiques territoriales.</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 xml:space="preserve">Dans le cadre de l’élaboration d’un cahier territorial, en vue d’identifier des sites de gisements fonciers sur l’agglomération, la commune a pointé un tènement mutable d’environ 2,83 hectares. Ce site comprend une friche industrielle en état dégradé, quelques biens communaux, ainsi que de l’habitat de type pavillonnaire. L’un des bâtiments </w:t>
      </w:r>
      <w:r w:rsidR="00D57D62">
        <w:rPr>
          <w:rFonts w:ascii="Arial" w:hAnsi="Arial" w:cs="Arial"/>
          <w:sz w:val="22"/>
          <w:szCs w:val="22"/>
        </w:rPr>
        <w:t>de la friche</w:t>
      </w:r>
      <w:r w:rsidRPr="005224F5">
        <w:rPr>
          <w:rFonts w:ascii="Arial" w:hAnsi="Arial" w:cs="Arial"/>
          <w:sz w:val="22"/>
          <w:szCs w:val="22"/>
        </w:rPr>
        <w:t xml:space="preserve"> a fait l’objet d’une démolition suite à un incendie. Il est situé dans la co</w:t>
      </w:r>
      <w:r w:rsidR="00B74589" w:rsidRPr="005224F5">
        <w:rPr>
          <w:rFonts w:ascii="Arial" w:hAnsi="Arial" w:cs="Arial"/>
          <w:sz w:val="22"/>
          <w:szCs w:val="22"/>
        </w:rPr>
        <w:t>ntinuité de Riorges Centre</w:t>
      </w:r>
      <w:r w:rsidRPr="005224F5">
        <w:rPr>
          <w:rFonts w:ascii="Arial" w:hAnsi="Arial" w:cs="Arial"/>
          <w:sz w:val="22"/>
          <w:szCs w:val="22"/>
        </w:rPr>
        <w:t xml:space="preserve">, à la jonction avec la rue du Maréchal Foch, plus proche </w:t>
      </w:r>
      <w:r w:rsidR="00B74589" w:rsidRPr="005224F5">
        <w:rPr>
          <w:rFonts w:ascii="Arial" w:hAnsi="Arial" w:cs="Arial"/>
          <w:sz w:val="22"/>
          <w:szCs w:val="22"/>
        </w:rPr>
        <w:t>du Bourg</w:t>
      </w:r>
      <w:r w:rsidRPr="005224F5">
        <w:rPr>
          <w:rFonts w:ascii="Arial" w:hAnsi="Arial" w:cs="Arial"/>
          <w:sz w:val="22"/>
          <w:szCs w:val="22"/>
        </w:rPr>
        <w:t>.</w:t>
      </w:r>
    </w:p>
    <w:p w:rsidR="00C2494C" w:rsidRDefault="00C2494C" w:rsidP="00C2494C">
      <w:pPr>
        <w:ind w:left="1418"/>
        <w:jc w:val="both"/>
        <w:rPr>
          <w:rFonts w:ascii="Arial" w:hAnsi="Arial" w:cs="Arial"/>
          <w:sz w:val="22"/>
          <w:szCs w:val="22"/>
        </w:rPr>
      </w:pPr>
    </w:p>
    <w:p w:rsidR="00837550" w:rsidRPr="005224F5" w:rsidRDefault="00837550" w:rsidP="00C2494C">
      <w:pPr>
        <w:ind w:left="1418"/>
        <w:jc w:val="both"/>
        <w:rPr>
          <w:rFonts w:ascii="Arial" w:hAnsi="Arial" w:cs="Arial"/>
          <w:sz w:val="22"/>
          <w:szCs w:val="22"/>
        </w:rPr>
      </w:pPr>
    </w:p>
    <w:p w:rsidR="001E1FE9" w:rsidRPr="005224F5" w:rsidRDefault="001E1FE9"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Au cours des années 1980-</w:t>
      </w:r>
      <w:r w:rsidR="00D57D62">
        <w:rPr>
          <w:rFonts w:ascii="Arial" w:hAnsi="Arial" w:cs="Arial"/>
          <w:sz w:val="22"/>
          <w:szCs w:val="22"/>
        </w:rPr>
        <w:t>2000</w:t>
      </w:r>
      <w:r w:rsidRPr="005224F5">
        <w:rPr>
          <w:rFonts w:ascii="Arial" w:hAnsi="Arial" w:cs="Arial"/>
          <w:sz w:val="22"/>
          <w:szCs w:val="22"/>
        </w:rPr>
        <w:t xml:space="preserve">, la commune de Riorges a conduit l’aménagement </w:t>
      </w:r>
      <w:r w:rsidR="00B74589" w:rsidRPr="005224F5">
        <w:rPr>
          <w:rFonts w:ascii="Arial" w:hAnsi="Arial" w:cs="Arial"/>
          <w:sz w:val="22"/>
          <w:szCs w:val="22"/>
        </w:rPr>
        <w:t>de son centre ville</w:t>
      </w:r>
      <w:r w:rsidRPr="005224F5">
        <w:rPr>
          <w:rFonts w:ascii="Arial" w:hAnsi="Arial" w:cs="Arial"/>
          <w:sz w:val="22"/>
          <w:szCs w:val="22"/>
        </w:rPr>
        <w:t xml:space="preserve"> situé au nord de la rue du Maréchal Foch. </w:t>
      </w:r>
      <w:r w:rsidR="00B74589" w:rsidRPr="005224F5">
        <w:rPr>
          <w:rFonts w:ascii="Arial" w:hAnsi="Arial" w:cs="Arial"/>
          <w:sz w:val="22"/>
          <w:szCs w:val="22"/>
        </w:rPr>
        <w:t>Il semble aujourd'hui pertinent d'ouvrir le centre sur cette voie.</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 xml:space="preserve">La commune souhaite </w:t>
      </w:r>
      <w:r w:rsidR="00B74589" w:rsidRPr="005224F5">
        <w:rPr>
          <w:rFonts w:ascii="Arial" w:hAnsi="Arial" w:cs="Arial"/>
          <w:sz w:val="22"/>
          <w:szCs w:val="22"/>
        </w:rPr>
        <w:t xml:space="preserve">donc </w:t>
      </w:r>
      <w:r w:rsidRPr="005224F5">
        <w:rPr>
          <w:rFonts w:ascii="Arial" w:hAnsi="Arial" w:cs="Arial"/>
          <w:sz w:val="22"/>
          <w:szCs w:val="22"/>
        </w:rPr>
        <w:t>engager un partenariat avec l’EPORA, formalisé par une convention d’études et de veille foncière, dans l’objectif de permettre le renouvellement de ce secteur stratégique pour le renforcement-extension du centre ville. Cette recomposition s’accompagnera d’une densification urbaine, comprenant la production de logements sociaux.</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Cette mission d’études et de veille foncière sur le secteur situé entre Riorges centre et la rue du Maréchal Foch aura pour objectif de préciser les éléments d’étude pré-opérationnelle et saisir les opportunités foncières pouvant se présenter dans ce secteur.</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L’EPORA et la commune s’engageront à conduire les études préalables permettant de préciser le périmètre opérationnel d’initiative publique, la définition du projet, ses conditions de faisabilité et de mise en œuvre. Sur le</w:t>
      </w:r>
      <w:r w:rsidR="00D57D62">
        <w:rPr>
          <w:rFonts w:ascii="Arial" w:hAnsi="Arial" w:cs="Arial"/>
          <w:sz w:val="22"/>
          <w:szCs w:val="22"/>
        </w:rPr>
        <w:t xml:space="preserve"> périmètre identifié</w:t>
      </w:r>
      <w:r w:rsidRPr="005224F5">
        <w:rPr>
          <w:rFonts w:ascii="Arial" w:hAnsi="Arial" w:cs="Arial"/>
          <w:sz w:val="22"/>
          <w:szCs w:val="22"/>
        </w:rPr>
        <w:t xml:space="preserve"> comme présentant un intérêt stratégique, l’EPORA assurera une veille foncière, et pourra, le cas échéant, acquérir des biens immobiliers pour le compte de la collectivité et dans les conditions décrites dans la convention.</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Il est précisé en outre, que l'EPORA participera à hauteur de 50 % du coût des études urbaines et/ou des études pré-opérationnelles, les autres 50 % restant à la charge de la commune. Le coût de ces études est fixé au maximum à 40 000 € hors taxes.</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r w:rsidRPr="005224F5">
        <w:rPr>
          <w:rFonts w:ascii="Arial" w:hAnsi="Arial" w:cs="Arial"/>
          <w:sz w:val="22"/>
          <w:szCs w:val="22"/>
        </w:rPr>
        <w:t>Le montant prévisionnel pour réaliser l’ensemble des missions prévues au titre de la présente convention (acquisitions et coûts annexes) est estimé à 800 000 € hors taxes. Ce montant représente, à titre indicatif, le montant maximal, en prix de revient, des investissements de toute nature nécessaires à la réalisation des missions de l’EPORA dans le cadre de l’exécution de la présente convention et donc par voie de conséquence au montant maximum sur lequel la commune est engagée pour racheter à l’EPORA les biens qu’il aura acquis le cas échéant.</w:t>
      </w:r>
    </w:p>
    <w:p w:rsidR="00C2494C" w:rsidRPr="005224F5" w:rsidRDefault="00C2494C" w:rsidP="00C2494C">
      <w:pPr>
        <w:ind w:left="1418"/>
        <w:jc w:val="both"/>
        <w:rPr>
          <w:rFonts w:ascii="Arial" w:hAnsi="Arial" w:cs="Arial"/>
          <w:sz w:val="22"/>
          <w:szCs w:val="22"/>
        </w:rPr>
      </w:pPr>
    </w:p>
    <w:p w:rsidR="00C2494C" w:rsidRPr="004C640C" w:rsidRDefault="00C2494C" w:rsidP="00C2494C">
      <w:pPr>
        <w:ind w:left="1418"/>
        <w:jc w:val="both"/>
        <w:rPr>
          <w:rFonts w:ascii="Arial" w:hAnsi="Arial" w:cs="Arial"/>
          <w:b/>
          <w:sz w:val="22"/>
          <w:szCs w:val="22"/>
        </w:rPr>
      </w:pPr>
      <w:r w:rsidRPr="005224F5">
        <w:rPr>
          <w:rFonts w:ascii="Arial" w:hAnsi="Arial" w:cs="Arial"/>
          <w:sz w:val="22"/>
          <w:szCs w:val="22"/>
        </w:rPr>
        <w:t>La présente convention s’applique pour une période de 4 ans à compter de la date de signature. Cette durée peut faire l’objet d’une prorogation par avenant si nécessaire.</w:t>
      </w:r>
      <w:r w:rsidR="004C640C">
        <w:rPr>
          <w:rFonts w:ascii="Arial" w:hAnsi="Arial" w:cs="Arial"/>
          <w:b/>
          <w:sz w:val="22"/>
          <w:szCs w:val="22"/>
        </w:rPr>
        <w:t>"</w:t>
      </w:r>
    </w:p>
    <w:p w:rsidR="00C2494C" w:rsidRDefault="00C2494C" w:rsidP="00C2494C">
      <w:pPr>
        <w:ind w:left="1418"/>
        <w:jc w:val="both"/>
        <w:rPr>
          <w:rFonts w:ascii="Arial" w:hAnsi="Arial" w:cs="Arial"/>
          <w:sz w:val="22"/>
          <w:szCs w:val="22"/>
        </w:rPr>
      </w:pPr>
    </w:p>
    <w:p w:rsidR="004C640C" w:rsidRDefault="004C640C" w:rsidP="00C2494C">
      <w:pPr>
        <w:ind w:left="1418"/>
        <w:jc w:val="both"/>
        <w:rPr>
          <w:rFonts w:ascii="Arial" w:hAnsi="Arial" w:cs="Arial"/>
          <w:sz w:val="22"/>
          <w:szCs w:val="22"/>
        </w:rPr>
      </w:pPr>
      <w:r>
        <w:rPr>
          <w:rFonts w:ascii="Arial" w:hAnsi="Arial" w:cs="Arial"/>
          <w:sz w:val="22"/>
          <w:szCs w:val="22"/>
        </w:rPr>
        <w:t>Vu le Code général des collectivités territoriales ;</w:t>
      </w:r>
    </w:p>
    <w:p w:rsidR="004C640C" w:rsidRDefault="004C640C" w:rsidP="00C2494C">
      <w:pPr>
        <w:ind w:left="1418"/>
        <w:jc w:val="both"/>
        <w:rPr>
          <w:rFonts w:ascii="Arial" w:hAnsi="Arial" w:cs="Arial"/>
          <w:sz w:val="22"/>
          <w:szCs w:val="22"/>
        </w:rPr>
      </w:pPr>
    </w:p>
    <w:p w:rsidR="004C640C" w:rsidRDefault="004C640C" w:rsidP="00C2494C">
      <w:pPr>
        <w:ind w:left="1418"/>
        <w:jc w:val="both"/>
        <w:rPr>
          <w:rFonts w:ascii="Arial" w:hAnsi="Arial" w:cs="Arial"/>
          <w:sz w:val="22"/>
          <w:szCs w:val="22"/>
        </w:rPr>
      </w:pPr>
      <w:r>
        <w:rPr>
          <w:rFonts w:ascii="Arial" w:hAnsi="Arial" w:cs="Arial"/>
          <w:sz w:val="22"/>
          <w:szCs w:val="22"/>
        </w:rPr>
        <w:t>Vu le Code de l'urbanisme ;</w:t>
      </w:r>
    </w:p>
    <w:p w:rsidR="004C640C" w:rsidRDefault="004C640C" w:rsidP="00C2494C">
      <w:pPr>
        <w:ind w:left="1418"/>
        <w:jc w:val="both"/>
        <w:rPr>
          <w:rFonts w:ascii="Arial" w:hAnsi="Arial" w:cs="Arial"/>
          <w:sz w:val="22"/>
          <w:szCs w:val="22"/>
        </w:rPr>
      </w:pPr>
    </w:p>
    <w:p w:rsidR="004C640C" w:rsidRDefault="004C640C" w:rsidP="00C2494C">
      <w:pPr>
        <w:ind w:left="1418"/>
        <w:jc w:val="both"/>
        <w:rPr>
          <w:rFonts w:ascii="Arial" w:hAnsi="Arial" w:cs="Arial"/>
          <w:sz w:val="22"/>
          <w:szCs w:val="22"/>
        </w:rPr>
      </w:pPr>
      <w:r>
        <w:rPr>
          <w:rFonts w:ascii="Arial" w:hAnsi="Arial" w:cs="Arial"/>
          <w:sz w:val="22"/>
          <w:szCs w:val="22"/>
        </w:rPr>
        <w:t>Après en avoir délibéré, le conseil municipal, à l'unanimité :</w:t>
      </w:r>
    </w:p>
    <w:p w:rsidR="00C2494C" w:rsidRPr="004C640C" w:rsidRDefault="004C640C" w:rsidP="00C2494C">
      <w:pPr>
        <w:numPr>
          <w:ilvl w:val="0"/>
          <w:numId w:val="17"/>
        </w:numPr>
        <w:tabs>
          <w:tab w:val="left" w:pos="1701"/>
        </w:tabs>
        <w:spacing w:before="120"/>
        <w:ind w:left="1701" w:hanging="284"/>
        <w:jc w:val="both"/>
        <w:rPr>
          <w:rFonts w:ascii="Arial" w:hAnsi="Arial"/>
          <w:sz w:val="22"/>
        </w:rPr>
      </w:pPr>
      <w:r>
        <w:rPr>
          <w:rFonts w:ascii="Arial" w:hAnsi="Arial" w:cs="Arial"/>
          <w:sz w:val="22"/>
          <w:szCs w:val="22"/>
        </w:rPr>
        <w:t>approuve</w:t>
      </w:r>
      <w:r w:rsidR="00C2494C" w:rsidRPr="005224F5">
        <w:rPr>
          <w:rFonts w:ascii="Arial" w:hAnsi="Arial" w:cs="Arial"/>
          <w:sz w:val="22"/>
          <w:szCs w:val="22"/>
        </w:rPr>
        <w:t xml:space="preserve"> la convention </w:t>
      </w:r>
      <w:r w:rsidR="00AB55E0" w:rsidRPr="005224F5">
        <w:rPr>
          <w:rFonts w:ascii="Arial" w:hAnsi="Arial" w:cs="Arial"/>
          <w:sz w:val="22"/>
          <w:szCs w:val="22"/>
        </w:rPr>
        <w:t xml:space="preserve">d'études et de veille foncière </w:t>
      </w:r>
      <w:r w:rsidR="00C2494C" w:rsidRPr="005224F5">
        <w:rPr>
          <w:rFonts w:ascii="Arial" w:hAnsi="Arial" w:cs="Arial"/>
          <w:sz w:val="22"/>
          <w:szCs w:val="22"/>
        </w:rPr>
        <w:t>à passer avec l’EPORA</w:t>
      </w:r>
      <w:r w:rsidR="00ED6278" w:rsidRPr="004C640C">
        <w:rPr>
          <w:rFonts w:ascii="Arial" w:hAnsi="Arial" w:cs="Arial"/>
          <w:sz w:val="22"/>
          <w:szCs w:val="22"/>
        </w:rPr>
        <w:t>, dont le projet est joint à la présente délibération</w:t>
      </w:r>
      <w:r w:rsidR="00C2494C" w:rsidRPr="004C640C">
        <w:rPr>
          <w:rFonts w:ascii="Arial" w:hAnsi="Arial" w:cs="Arial"/>
          <w:sz w:val="22"/>
          <w:szCs w:val="22"/>
        </w:rPr>
        <w:t xml:space="preserve"> </w:t>
      </w:r>
      <w:r w:rsidR="00C2494C" w:rsidRPr="004C640C">
        <w:rPr>
          <w:rFonts w:ascii="Arial" w:hAnsi="Arial"/>
          <w:sz w:val="22"/>
        </w:rPr>
        <w:t>;</w:t>
      </w:r>
    </w:p>
    <w:p w:rsidR="00C2494C" w:rsidRPr="005224F5" w:rsidRDefault="004C640C" w:rsidP="00C2494C">
      <w:pPr>
        <w:numPr>
          <w:ilvl w:val="0"/>
          <w:numId w:val="17"/>
        </w:numPr>
        <w:tabs>
          <w:tab w:val="left" w:pos="1701"/>
        </w:tabs>
        <w:spacing w:before="120"/>
        <w:ind w:left="1701" w:hanging="284"/>
        <w:jc w:val="both"/>
        <w:rPr>
          <w:rFonts w:ascii="Arial" w:hAnsi="Arial"/>
          <w:sz w:val="22"/>
        </w:rPr>
      </w:pPr>
      <w:r>
        <w:rPr>
          <w:rFonts w:ascii="Arial" w:hAnsi="Arial"/>
          <w:sz w:val="22"/>
        </w:rPr>
        <w:t>autorise</w:t>
      </w:r>
      <w:r w:rsidR="00C2494C" w:rsidRPr="005224F5">
        <w:rPr>
          <w:rFonts w:ascii="Arial" w:hAnsi="Arial"/>
          <w:sz w:val="22"/>
        </w:rPr>
        <w:t xml:space="preserve"> le maire à la signer.</w:t>
      </w: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p>
    <w:p w:rsidR="00C2494C" w:rsidRPr="005224F5" w:rsidRDefault="00C2494C" w:rsidP="00C2494C">
      <w:pPr>
        <w:ind w:left="1418"/>
        <w:jc w:val="both"/>
        <w:rPr>
          <w:rFonts w:ascii="Arial" w:hAnsi="Arial" w:cs="Arial"/>
          <w:sz w:val="22"/>
          <w:szCs w:val="22"/>
        </w:rPr>
      </w:pPr>
    </w:p>
    <w:sectPr w:rsidR="00C2494C" w:rsidRPr="005224F5" w:rsidSect="00C2494C">
      <w:headerReference w:type="even" r:id="rId7"/>
      <w:headerReference w:type="default"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22" w:rsidRDefault="00B66F22">
      <w:r>
        <w:separator/>
      </w:r>
    </w:p>
  </w:endnote>
  <w:endnote w:type="continuationSeparator" w:id="0">
    <w:p w:rsidR="00B66F22" w:rsidRDefault="00B66F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32" w:rsidRDefault="00F44032" w:rsidP="00F44032">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22" w:rsidRDefault="00B66F22">
      <w:r>
        <w:separator/>
      </w:r>
    </w:p>
  </w:footnote>
  <w:footnote w:type="continuationSeparator" w:id="0">
    <w:p w:rsidR="00B66F22" w:rsidRDefault="00B66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22" w:rsidRDefault="00B66F22">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F22" w:rsidRDefault="00B66F22">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4C35715"/>
    <w:multiLevelType w:val="singleLevel"/>
    <w:tmpl w:val="16AE9004"/>
    <w:lvl w:ilvl="0">
      <w:numFmt w:val="bullet"/>
      <w:lvlText w:val="-"/>
      <w:lvlJc w:val="left"/>
      <w:pPr>
        <w:tabs>
          <w:tab w:val="num" w:pos="1778"/>
        </w:tabs>
        <w:ind w:left="1778" w:hanging="360"/>
      </w:pPr>
      <w:rPr>
        <w:rFonts w:hint="default"/>
      </w:rPr>
    </w:lvl>
  </w:abstractNum>
  <w:abstractNum w:abstractNumId="2">
    <w:nsid w:val="07C835C4"/>
    <w:multiLevelType w:val="hybridMultilevel"/>
    <w:tmpl w:val="BDD673DC"/>
    <w:lvl w:ilvl="0" w:tplc="244E4988">
      <w:numFmt w:val="bullet"/>
      <w:lvlText w:val="-"/>
      <w:lvlJc w:val="left"/>
      <w:pPr>
        <w:tabs>
          <w:tab w:val="num" w:pos="2138"/>
        </w:tabs>
        <w:ind w:left="213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08FC64F1"/>
    <w:multiLevelType w:val="singleLevel"/>
    <w:tmpl w:val="68C6F5C0"/>
    <w:lvl w:ilvl="0">
      <w:start w:val="1"/>
      <w:numFmt w:val="bullet"/>
      <w:lvlText w:val="-"/>
      <w:lvlJc w:val="left"/>
      <w:pPr>
        <w:tabs>
          <w:tab w:val="num" w:pos="360"/>
        </w:tabs>
        <w:ind w:left="360" w:hanging="360"/>
      </w:pPr>
      <w:rPr>
        <w:rFonts w:ascii="Tahoma" w:hAnsi="Comic Sans MS" w:hint="default"/>
      </w:rPr>
    </w:lvl>
  </w:abstractNum>
  <w:abstractNum w:abstractNumId="4">
    <w:nsid w:val="096058B5"/>
    <w:multiLevelType w:val="multilevel"/>
    <w:tmpl w:val="07D4A6B4"/>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0E946BC9"/>
    <w:multiLevelType w:val="hybridMultilevel"/>
    <w:tmpl w:val="FCC0DEBE"/>
    <w:lvl w:ilvl="0" w:tplc="67EAFBD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A748F7"/>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7">
    <w:nsid w:val="0F9C015F"/>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8">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9">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466391A"/>
    <w:multiLevelType w:val="singleLevel"/>
    <w:tmpl w:val="D0F86DDE"/>
    <w:lvl w:ilvl="0">
      <w:start w:val="1"/>
      <w:numFmt w:val="decimal"/>
      <w:lvlText w:val="%1."/>
      <w:legacy w:legacy="1" w:legacySpace="0" w:legacyIndent="1"/>
      <w:lvlJc w:val="left"/>
      <w:pPr>
        <w:ind w:left="2269" w:hanging="1"/>
      </w:pPr>
    </w:lvl>
  </w:abstractNum>
  <w:abstractNum w:abstractNumId="11">
    <w:nsid w:val="1F88662B"/>
    <w:multiLevelType w:val="hybridMultilevel"/>
    <w:tmpl w:val="90720ABE"/>
    <w:lvl w:ilvl="0" w:tplc="BD76CC86">
      <w:start w:val="1"/>
      <w:numFmt w:val="bullet"/>
      <w:lvlText w:val="–"/>
      <w:lvlJc w:val="left"/>
      <w:pPr>
        <w:tabs>
          <w:tab w:val="num" w:pos="3556"/>
        </w:tabs>
        <w:ind w:left="3556" w:hanging="360"/>
      </w:pPr>
      <w:rPr>
        <w:rFonts w:ascii="Arial" w:hAnsi="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BD76CC86">
      <w:start w:val="1"/>
      <w:numFmt w:val="bullet"/>
      <w:lvlText w:val="–"/>
      <w:lvlJc w:val="left"/>
      <w:pPr>
        <w:tabs>
          <w:tab w:val="num" w:pos="3578"/>
        </w:tabs>
        <w:ind w:left="3578" w:hanging="360"/>
      </w:pPr>
      <w:rPr>
        <w:rFonts w:ascii="Arial" w:hAnsi="Arial"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2">
    <w:nsid w:val="249F1555"/>
    <w:multiLevelType w:val="hybridMultilevel"/>
    <w:tmpl w:val="07D4A6B4"/>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3">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4">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5">
    <w:nsid w:val="3F933BE1"/>
    <w:multiLevelType w:val="hybridMultilevel"/>
    <w:tmpl w:val="651EBC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03619F2"/>
    <w:multiLevelType w:val="singleLevel"/>
    <w:tmpl w:val="189A4AAC"/>
    <w:lvl w:ilvl="0">
      <w:numFmt w:val="bullet"/>
      <w:lvlText w:val=""/>
      <w:lvlJc w:val="left"/>
      <w:pPr>
        <w:tabs>
          <w:tab w:val="num" w:pos="725"/>
        </w:tabs>
        <w:ind w:left="725" w:hanging="360"/>
      </w:pPr>
      <w:rPr>
        <w:rFonts w:ascii="Wingdings" w:hAnsi="Wingdings" w:hint="default"/>
      </w:rPr>
    </w:lvl>
  </w:abstractNum>
  <w:abstractNum w:abstractNumId="17">
    <w:nsid w:val="40791737"/>
    <w:multiLevelType w:val="singleLevel"/>
    <w:tmpl w:val="040C000F"/>
    <w:lvl w:ilvl="0">
      <w:start w:val="1"/>
      <w:numFmt w:val="decimal"/>
      <w:lvlText w:val="%1."/>
      <w:lvlJc w:val="left"/>
      <w:pPr>
        <w:tabs>
          <w:tab w:val="num" w:pos="360"/>
        </w:tabs>
        <w:ind w:left="360" w:hanging="360"/>
      </w:pPr>
    </w:lvl>
  </w:abstractNum>
  <w:abstractNum w:abstractNumId="18">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19">
    <w:nsid w:val="48E302D8"/>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0">
    <w:nsid w:val="496B63DE"/>
    <w:multiLevelType w:val="singleLevel"/>
    <w:tmpl w:val="1F346024"/>
    <w:lvl w:ilvl="0">
      <w:start w:val="1"/>
      <w:numFmt w:val="bullet"/>
      <w:lvlText w:val=""/>
      <w:lvlJc w:val="left"/>
      <w:pPr>
        <w:tabs>
          <w:tab w:val="num" w:pos="360"/>
        </w:tabs>
        <w:ind w:left="360" w:hanging="360"/>
      </w:pPr>
      <w:rPr>
        <w:rFonts w:ascii="Wingdings" w:hAnsi="Wingdings" w:hint="default"/>
      </w:rPr>
    </w:lvl>
  </w:abstractNum>
  <w:abstractNum w:abstractNumId="21">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22">
    <w:nsid w:val="4CEC4B00"/>
    <w:multiLevelType w:val="singleLevel"/>
    <w:tmpl w:val="040C000F"/>
    <w:lvl w:ilvl="0">
      <w:start w:val="1"/>
      <w:numFmt w:val="decimal"/>
      <w:lvlText w:val="%1."/>
      <w:lvlJc w:val="left"/>
      <w:pPr>
        <w:tabs>
          <w:tab w:val="num" w:pos="360"/>
        </w:tabs>
        <w:ind w:left="360" w:hanging="360"/>
      </w:pPr>
    </w:lvl>
  </w:abstractNum>
  <w:abstractNum w:abstractNumId="23">
    <w:nsid w:val="4DEE6A64"/>
    <w:multiLevelType w:val="hybridMultilevel"/>
    <w:tmpl w:val="A170DD08"/>
    <w:lvl w:ilvl="0" w:tplc="103EA1C8">
      <w:numFmt w:val="bullet"/>
      <w:lvlText w:val=""/>
      <w:lvlJc w:val="left"/>
      <w:pPr>
        <w:tabs>
          <w:tab w:val="num" w:pos="2138"/>
        </w:tabs>
        <w:ind w:left="2138"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4">
    <w:nsid w:val="50A80FB1"/>
    <w:multiLevelType w:val="hybridMultilevel"/>
    <w:tmpl w:val="52E0C2F0"/>
    <w:lvl w:ilvl="0" w:tplc="A606CD26">
      <w:numFmt w:val="bullet"/>
      <w:lvlText w:val=""/>
      <w:lvlJc w:val="left"/>
      <w:pPr>
        <w:tabs>
          <w:tab w:val="num" w:pos="2920"/>
        </w:tabs>
        <w:ind w:left="2920" w:hanging="360"/>
      </w:pPr>
      <w:rPr>
        <w:rFonts w:ascii="Wingdings" w:eastAsia="Times New Roman" w:hAnsi="Wingdings" w:cs="Times New Roman" w:hint="default"/>
      </w:rPr>
    </w:lvl>
    <w:lvl w:ilvl="1" w:tplc="040C0003" w:tentative="1">
      <w:start w:val="1"/>
      <w:numFmt w:val="bullet"/>
      <w:lvlText w:val="o"/>
      <w:lvlJc w:val="left"/>
      <w:pPr>
        <w:tabs>
          <w:tab w:val="num" w:pos="2920"/>
        </w:tabs>
        <w:ind w:left="2920"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tentative="1">
      <w:start w:val="1"/>
      <w:numFmt w:val="bullet"/>
      <w:lvlText w:val=""/>
      <w:lvlJc w:val="left"/>
      <w:pPr>
        <w:tabs>
          <w:tab w:val="num" w:pos="4360"/>
        </w:tabs>
        <w:ind w:left="4360" w:hanging="360"/>
      </w:pPr>
      <w:rPr>
        <w:rFonts w:ascii="Symbol" w:hAnsi="Symbol" w:hint="default"/>
      </w:rPr>
    </w:lvl>
    <w:lvl w:ilvl="4" w:tplc="040C0003" w:tentative="1">
      <w:start w:val="1"/>
      <w:numFmt w:val="bullet"/>
      <w:lvlText w:val="o"/>
      <w:lvlJc w:val="left"/>
      <w:pPr>
        <w:tabs>
          <w:tab w:val="num" w:pos="5080"/>
        </w:tabs>
        <w:ind w:left="5080" w:hanging="360"/>
      </w:pPr>
      <w:rPr>
        <w:rFonts w:ascii="Courier New" w:hAnsi="Courier New" w:cs="Courier New" w:hint="default"/>
      </w:rPr>
    </w:lvl>
    <w:lvl w:ilvl="5" w:tplc="040C0005" w:tentative="1">
      <w:start w:val="1"/>
      <w:numFmt w:val="bullet"/>
      <w:lvlText w:val=""/>
      <w:lvlJc w:val="left"/>
      <w:pPr>
        <w:tabs>
          <w:tab w:val="num" w:pos="5800"/>
        </w:tabs>
        <w:ind w:left="5800" w:hanging="360"/>
      </w:pPr>
      <w:rPr>
        <w:rFonts w:ascii="Wingdings" w:hAnsi="Wingdings" w:hint="default"/>
      </w:rPr>
    </w:lvl>
    <w:lvl w:ilvl="6" w:tplc="040C0001" w:tentative="1">
      <w:start w:val="1"/>
      <w:numFmt w:val="bullet"/>
      <w:lvlText w:val=""/>
      <w:lvlJc w:val="left"/>
      <w:pPr>
        <w:tabs>
          <w:tab w:val="num" w:pos="6520"/>
        </w:tabs>
        <w:ind w:left="6520" w:hanging="360"/>
      </w:pPr>
      <w:rPr>
        <w:rFonts w:ascii="Symbol" w:hAnsi="Symbol" w:hint="default"/>
      </w:rPr>
    </w:lvl>
    <w:lvl w:ilvl="7" w:tplc="040C0003" w:tentative="1">
      <w:start w:val="1"/>
      <w:numFmt w:val="bullet"/>
      <w:lvlText w:val="o"/>
      <w:lvlJc w:val="left"/>
      <w:pPr>
        <w:tabs>
          <w:tab w:val="num" w:pos="7240"/>
        </w:tabs>
        <w:ind w:left="7240" w:hanging="360"/>
      </w:pPr>
      <w:rPr>
        <w:rFonts w:ascii="Courier New" w:hAnsi="Courier New" w:cs="Courier New" w:hint="default"/>
      </w:rPr>
    </w:lvl>
    <w:lvl w:ilvl="8" w:tplc="040C0005" w:tentative="1">
      <w:start w:val="1"/>
      <w:numFmt w:val="bullet"/>
      <w:lvlText w:val=""/>
      <w:lvlJc w:val="left"/>
      <w:pPr>
        <w:tabs>
          <w:tab w:val="num" w:pos="7960"/>
        </w:tabs>
        <w:ind w:left="7960" w:hanging="360"/>
      </w:pPr>
      <w:rPr>
        <w:rFonts w:ascii="Wingdings" w:hAnsi="Wingdings" w:hint="default"/>
      </w:rPr>
    </w:lvl>
  </w:abstractNum>
  <w:abstractNum w:abstractNumId="25">
    <w:nsid w:val="543B1FFC"/>
    <w:multiLevelType w:val="multilevel"/>
    <w:tmpl w:val="BDD673DC"/>
    <w:lvl w:ilvl="0">
      <w:numFmt w:val="bullet"/>
      <w:lvlText w:val="-"/>
      <w:lvlJc w:val="left"/>
      <w:pPr>
        <w:tabs>
          <w:tab w:val="num" w:pos="2138"/>
        </w:tabs>
        <w:ind w:left="2138" w:hanging="360"/>
      </w:pPr>
      <w:rPr>
        <w:rFonts w:ascii="Arial" w:eastAsia="Times New Roman" w:hAnsi="Arial" w:cs="Aria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6">
    <w:nsid w:val="58881DB6"/>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27">
    <w:nsid w:val="66EA5B5E"/>
    <w:multiLevelType w:val="hybridMultilevel"/>
    <w:tmpl w:val="6A3E6C04"/>
    <w:lvl w:ilvl="0" w:tplc="EA7AD028">
      <w:numFmt w:val="bullet"/>
      <w:lvlText w:val=""/>
      <w:lvlJc w:val="left"/>
      <w:pPr>
        <w:tabs>
          <w:tab w:val="num" w:pos="2138"/>
        </w:tabs>
        <w:ind w:left="2138" w:hanging="360"/>
      </w:pPr>
      <w:rPr>
        <w:rFonts w:ascii="Wingdings" w:eastAsia="Times New Roman" w:hAnsi="Wingdings" w:hint="default"/>
      </w:rPr>
    </w:lvl>
    <w:lvl w:ilvl="1" w:tplc="040C000F">
      <w:start w:val="1"/>
      <w:numFmt w:val="decimal"/>
      <w:lvlText w:val="%2."/>
      <w:lvlJc w:val="left"/>
      <w:pPr>
        <w:tabs>
          <w:tab w:val="num" w:pos="2858"/>
        </w:tabs>
        <w:ind w:left="2858" w:hanging="360"/>
      </w:pPr>
      <w:rPr>
        <w:rFonts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8">
    <w:nsid w:val="73903A91"/>
    <w:multiLevelType w:val="hybridMultilevel"/>
    <w:tmpl w:val="31ECA78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757F5F9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0">
    <w:nsid w:val="7D14390A"/>
    <w:multiLevelType w:val="singleLevel"/>
    <w:tmpl w:val="1E7E2208"/>
    <w:lvl w:ilvl="0">
      <w:start w:val="1"/>
      <w:numFmt w:val="bullet"/>
      <w:lvlText w:val=""/>
      <w:lvlJc w:val="left"/>
      <w:pPr>
        <w:tabs>
          <w:tab w:val="num" w:pos="360"/>
        </w:tabs>
        <w:ind w:left="360" w:hanging="360"/>
      </w:pPr>
      <w:rPr>
        <w:rFonts w:ascii="Wingdings" w:hAnsi="Wingdings" w:hint="default"/>
      </w:rPr>
    </w:lvl>
  </w:abstractNum>
  <w:abstractNum w:abstractNumId="31">
    <w:nsid w:val="7D847299"/>
    <w:multiLevelType w:val="singleLevel"/>
    <w:tmpl w:val="6A86125C"/>
    <w:lvl w:ilvl="0">
      <w:start w:val="1"/>
      <w:numFmt w:val="decimal"/>
      <w:lvlText w:val="%1."/>
      <w:lvlJc w:val="left"/>
      <w:pPr>
        <w:tabs>
          <w:tab w:val="num" w:pos="2203"/>
        </w:tabs>
        <w:ind w:left="2203" w:hanging="360"/>
      </w:pPr>
      <w:rPr>
        <w:rFonts w:hint="default"/>
      </w:rPr>
    </w:lvl>
  </w:abstractNum>
  <w:abstractNum w:abstractNumId="32">
    <w:nsid w:val="7F7863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8"/>
  </w:num>
  <w:num w:numId="2">
    <w:abstractNumId w:val="21"/>
  </w:num>
  <w:num w:numId="3">
    <w:abstractNumId w:val="9"/>
  </w:num>
  <w:num w:numId="4">
    <w:abstractNumId w:val="14"/>
  </w:num>
  <w:num w:numId="5">
    <w:abstractNumId w:val="0"/>
  </w:num>
  <w:num w:numId="6">
    <w:abstractNumId w:val="22"/>
  </w:num>
  <w:num w:numId="7">
    <w:abstractNumId w:val="18"/>
  </w:num>
  <w:num w:numId="8">
    <w:abstractNumId w:val="13"/>
  </w:num>
  <w:num w:numId="9">
    <w:abstractNumId w:val="16"/>
  </w:num>
  <w:num w:numId="10">
    <w:abstractNumId w:val="7"/>
  </w:num>
  <w:num w:numId="11">
    <w:abstractNumId w:val="19"/>
  </w:num>
  <w:num w:numId="12">
    <w:abstractNumId w:val="26"/>
  </w:num>
  <w:num w:numId="13">
    <w:abstractNumId w:val="6"/>
  </w:num>
  <w:num w:numId="14">
    <w:abstractNumId w:val="30"/>
  </w:num>
  <w:num w:numId="15">
    <w:abstractNumId w:val="29"/>
  </w:num>
  <w:num w:numId="16">
    <w:abstractNumId w:val="31"/>
  </w:num>
  <w:num w:numId="17">
    <w:abstractNumId w:val="17"/>
  </w:num>
  <w:num w:numId="18">
    <w:abstractNumId w:val="20"/>
  </w:num>
  <w:num w:numId="19">
    <w:abstractNumId w:val="1"/>
  </w:num>
  <w:num w:numId="20">
    <w:abstractNumId w:val="3"/>
  </w:num>
  <w:num w:numId="21">
    <w:abstractNumId w:val="10"/>
  </w:num>
  <w:num w:numId="22">
    <w:abstractNumId w:val="10"/>
    <w:lvlOverride w:ilvl="0">
      <w:lvl w:ilvl="0">
        <w:start w:val="1"/>
        <w:numFmt w:val="decimal"/>
        <w:lvlText w:val="%1."/>
        <w:legacy w:legacy="1" w:legacySpace="0" w:legacyIndent="1"/>
        <w:lvlJc w:val="left"/>
        <w:pPr>
          <w:ind w:left="2269" w:hanging="1"/>
        </w:pPr>
      </w:lvl>
    </w:lvlOverride>
  </w:num>
  <w:num w:numId="23">
    <w:abstractNumId w:val="32"/>
  </w:num>
  <w:num w:numId="24">
    <w:abstractNumId w:val="12"/>
  </w:num>
  <w:num w:numId="25">
    <w:abstractNumId w:val="4"/>
  </w:num>
  <w:num w:numId="26">
    <w:abstractNumId w:val="27"/>
  </w:num>
  <w:num w:numId="27">
    <w:abstractNumId w:val="5"/>
  </w:num>
  <w:num w:numId="28">
    <w:abstractNumId w:val="24"/>
  </w:num>
  <w:num w:numId="29">
    <w:abstractNumId w:val="11"/>
  </w:num>
  <w:num w:numId="30">
    <w:abstractNumId w:val="17"/>
    <w:lvlOverride w:ilvl="0">
      <w:startOverride w:val="1"/>
    </w:lvlOverride>
  </w:num>
  <w:num w:numId="31">
    <w:abstractNumId w:val="15"/>
  </w:num>
  <w:num w:numId="32">
    <w:abstractNumId w:val="2"/>
  </w:num>
  <w:num w:numId="33">
    <w:abstractNumId w:val="25"/>
  </w:num>
  <w:num w:numId="34">
    <w:abstractNumId w:val="23"/>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2D10"/>
    <w:rsid w:val="0004538E"/>
    <w:rsid w:val="00051F67"/>
    <w:rsid w:val="00057C1B"/>
    <w:rsid w:val="000901F5"/>
    <w:rsid w:val="000B39C5"/>
    <w:rsid w:val="000C7E87"/>
    <w:rsid w:val="000D5A7F"/>
    <w:rsid w:val="000F0981"/>
    <w:rsid w:val="000F178A"/>
    <w:rsid w:val="000F793D"/>
    <w:rsid w:val="00117DE1"/>
    <w:rsid w:val="0012029A"/>
    <w:rsid w:val="00121F7E"/>
    <w:rsid w:val="00135582"/>
    <w:rsid w:val="00147064"/>
    <w:rsid w:val="001625FE"/>
    <w:rsid w:val="001702EA"/>
    <w:rsid w:val="00171B4D"/>
    <w:rsid w:val="001A1C05"/>
    <w:rsid w:val="001C03EA"/>
    <w:rsid w:val="001E18CB"/>
    <w:rsid w:val="001E1FE9"/>
    <w:rsid w:val="0020139E"/>
    <w:rsid w:val="00210DDA"/>
    <w:rsid w:val="002122CE"/>
    <w:rsid w:val="002131D6"/>
    <w:rsid w:val="002301EA"/>
    <w:rsid w:val="002352A2"/>
    <w:rsid w:val="00243C1B"/>
    <w:rsid w:val="00245962"/>
    <w:rsid w:val="00252AF2"/>
    <w:rsid w:val="00256C04"/>
    <w:rsid w:val="00272F40"/>
    <w:rsid w:val="0029567A"/>
    <w:rsid w:val="002B235A"/>
    <w:rsid w:val="002C1EF8"/>
    <w:rsid w:val="002D6A5E"/>
    <w:rsid w:val="002E0964"/>
    <w:rsid w:val="002E6382"/>
    <w:rsid w:val="003001F4"/>
    <w:rsid w:val="00302028"/>
    <w:rsid w:val="003028E3"/>
    <w:rsid w:val="00306C83"/>
    <w:rsid w:val="00313223"/>
    <w:rsid w:val="0031438D"/>
    <w:rsid w:val="00320912"/>
    <w:rsid w:val="0033641D"/>
    <w:rsid w:val="003368B3"/>
    <w:rsid w:val="003457E0"/>
    <w:rsid w:val="00361242"/>
    <w:rsid w:val="00362523"/>
    <w:rsid w:val="003649EA"/>
    <w:rsid w:val="00370DB0"/>
    <w:rsid w:val="00385A7F"/>
    <w:rsid w:val="00391D67"/>
    <w:rsid w:val="003B1F48"/>
    <w:rsid w:val="003B2034"/>
    <w:rsid w:val="003D1B1F"/>
    <w:rsid w:val="003D7B1E"/>
    <w:rsid w:val="003F733B"/>
    <w:rsid w:val="00416186"/>
    <w:rsid w:val="00461AE3"/>
    <w:rsid w:val="00463A83"/>
    <w:rsid w:val="004675C6"/>
    <w:rsid w:val="00474422"/>
    <w:rsid w:val="004746ED"/>
    <w:rsid w:val="0048265C"/>
    <w:rsid w:val="004863D8"/>
    <w:rsid w:val="00497BB3"/>
    <w:rsid w:val="004A4853"/>
    <w:rsid w:val="004B036B"/>
    <w:rsid w:val="004B1722"/>
    <w:rsid w:val="004B2DDC"/>
    <w:rsid w:val="004C493D"/>
    <w:rsid w:val="004C640C"/>
    <w:rsid w:val="004E2FCA"/>
    <w:rsid w:val="004E5009"/>
    <w:rsid w:val="004F316E"/>
    <w:rsid w:val="004F69CF"/>
    <w:rsid w:val="00514CB5"/>
    <w:rsid w:val="00514E5B"/>
    <w:rsid w:val="00521167"/>
    <w:rsid w:val="005224F5"/>
    <w:rsid w:val="0052324D"/>
    <w:rsid w:val="00541F9B"/>
    <w:rsid w:val="005460E6"/>
    <w:rsid w:val="00550F77"/>
    <w:rsid w:val="005526E6"/>
    <w:rsid w:val="00566311"/>
    <w:rsid w:val="005663A0"/>
    <w:rsid w:val="0057426F"/>
    <w:rsid w:val="005754B1"/>
    <w:rsid w:val="005853CD"/>
    <w:rsid w:val="005A1CF7"/>
    <w:rsid w:val="005C1430"/>
    <w:rsid w:val="005F73CD"/>
    <w:rsid w:val="0061402D"/>
    <w:rsid w:val="006207C4"/>
    <w:rsid w:val="006215CA"/>
    <w:rsid w:val="006220B1"/>
    <w:rsid w:val="006227AE"/>
    <w:rsid w:val="00625EFD"/>
    <w:rsid w:val="00634E1D"/>
    <w:rsid w:val="00635A03"/>
    <w:rsid w:val="00651A27"/>
    <w:rsid w:val="0065229B"/>
    <w:rsid w:val="00653559"/>
    <w:rsid w:val="00655617"/>
    <w:rsid w:val="00670CEC"/>
    <w:rsid w:val="0067633B"/>
    <w:rsid w:val="00692B0E"/>
    <w:rsid w:val="006A1A90"/>
    <w:rsid w:val="006A7A6E"/>
    <w:rsid w:val="006B3F59"/>
    <w:rsid w:val="006E1A02"/>
    <w:rsid w:val="00702932"/>
    <w:rsid w:val="00705939"/>
    <w:rsid w:val="0072142E"/>
    <w:rsid w:val="0073101F"/>
    <w:rsid w:val="0074772F"/>
    <w:rsid w:val="00760253"/>
    <w:rsid w:val="00771123"/>
    <w:rsid w:val="00797C3F"/>
    <w:rsid w:val="007D1796"/>
    <w:rsid w:val="007D19A0"/>
    <w:rsid w:val="007D6211"/>
    <w:rsid w:val="007E64D5"/>
    <w:rsid w:val="007F0796"/>
    <w:rsid w:val="007F6ED9"/>
    <w:rsid w:val="00814825"/>
    <w:rsid w:val="00823D26"/>
    <w:rsid w:val="00824741"/>
    <w:rsid w:val="00824D0F"/>
    <w:rsid w:val="008335F0"/>
    <w:rsid w:val="0083442E"/>
    <w:rsid w:val="00837550"/>
    <w:rsid w:val="00850B24"/>
    <w:rsid w:val="008515E9"/>
    <w:rsid w:val="0085707B"/>
    <w:rsid w:val="00875D9A"/>
    <w:rsid w:val="008A3F3B"/>
    <w:rsid w:val="008A4527"/>
    <w:rsid w:val="008A7D43"/>
    <w:rsid w:val="008F306B"/>
    <w:rsid w:val="008F42CF"/>
    <w:rsid w:val="00931B86"/>
    <w:rsid w:val="00946BBB"/>
    <w:rsid w:val="0095134E"/>
    <w:rsid w:val="00954E6A"/>
    <w:rsid w:val="00972B1F"/>
    <w:rsid w:val="00973586"/>
    <w:rsid w:val="00977D01"/>
    <w:rsid w:val="0098381C"/>
    <w:rsid w:val="009842D4"/>
    <w:rsid w:val="0099597E"/>
    <w:rsid w:val="009B1158"/>
    <w:rsid w:val="009B19F4"/>
    <w:rsid w:val="009B43A6"/>
    <w:rsid w:val="009C1059"/>
    <w:rsid w:val="009C3082"/>
    <w:rsid w:val="009C785A"/>
    <w:rsid w:val="009D57D0"/>
    <w:rsid w:val="009D756E"/>
    <w:rsid w:val="009D7B0F"/>
    <w:rsid w:val="009E5041"/>
    <w:rsid w:val="009F221E"/>
    <w:rsid w:val="00A13236"/>
    <w:rsid w:val="00A21BE2"/>
    <w:rsid w:val="00A21E30"/>
    <w:rsid w:val="00A271EC"/>
    <w:rsid w:val="00A602B2"/>
    <w:rsid w:val="00A9705F"/>
    <w:rsid w:val="00AA7370"/>
    <w:rsid w:val="00AA7ADE"/>
    <w:rsid w:val="00AB55E0"/>
    <w:rsid w:val="00AB6F11"/>
    <w:rsid w:val="00AC5BA4"/>
    <w:rsid w:val="00AF12EC"/>
    <w:rsid w:val="00AF55B4"/>
    <w:rsid w:val="00B062B6"/>
    <w:rsid w:val="00B1417B"/>
    <w:rsid w:val="00B14B13"/>
    <w:rsid w:val="00B24926"/>
    <w:rsid w:val="00B26392"/>
    <w:rsid w:val="00B328EB"/>
    <w:rsid w:val="00B33DF9"/>
    <w:rsid w:val="00B34B93"/>
    <w:rsid w:val="00B41081"/>
    <w:rsid w:val="00B523DE"/>
    <w:rsid w:val="00B66F22"/>
    <w:rsid w:val="00B72BDF"/>
    <w:rsid w:val="00B74589"/>
    <w:rsid w:val="00B81FD9"/>
    <w:rsid w:val="00B83DC8"/>
    <w:rsid w:val="00B94D57"/>
    <w:rsid w:val="00BA02CB"/>
    <w:rsid w:val="00BB605E"/>
    <w:rsid w:val="00BB70EB"/>
    <w:rsid w:val="00BD1919"/>
    <w:rsid w:val="00BD3BFF"/>
    <w:rsid w:val="00BF2626"/>
    <w:rsid w:val="00BF334F"/>
    <w:rsid w:val="00BF675B"/>
    <w:rsid w:val="00C224EC"/>
    <w:rsid w:val="00C22868"/>
    <w:rsid w:val="00C2494C"/>
    <w:rsid w:val="00C55DF1"/>
    <w:rsid w:val="00C66EF2"/>
    <w:rsid w:val="00C76573"/>
    <w:rsid w:val="00C86202"/>
    <w:rsid w:val="00C94018"/>
    <w:rsid w:val="00CC183B"/>
    <w:rsid w:val="00CE044D"/>
    <w:rsid w:val="00CF337B"/>
    <w:rsid w:val="00D01C3E"/>
    <w:rsid w:val="00D11107"/>
    <w:rsid w:val="00D1554E"/>
    <w:rsid w:val="00D201BD"/>
    <w:rsid w:val="00D20C8B"/>
    <w:rsid w:val="00D3021F"/>
    <w:rsid w:val="00D32EDC"/>
    <w:rsid w:val="00D364C3"/>
    <w:rsid w:val="00D411A2"/>
    <w:rsid w:val="00D42FDE"/>
    <w:rsid w:val="00D457BF"/>
    <w:rsid w:val="00D509CF"/>
    <w:rsid w:val="00D57D62"/>
    <w:rsid w:val="00D93A23"/>
    <w:rsid w:val="00D97413"/>
    <w:rsid w:val="00DB6E3A"/>
    <w:rsid w:val="00DB7220"/>
    <w:rsid w:val="00DC4E35"/>
    <w:rsid w:val="00DC5617"/>
    <w:rsid w:val="00DC7500"/>
    <w:rsid w:val="00DD5EB5"/>
    <w:rsid w:val="00DD7B40"/>
    <w:rsid w:val="00DE535B"/>
    <w:rsid w:val="00DE6D20"/>
    <w:rsid w:val="00DF0978"/>
    <w:rsid w:val="00DF3301"/>
    <w:rsid w:val="00E12201"/>
    <w:rsid w:val="00E17A9B"/>
    <w:rsid w:val="00E17AC2"/>
    <w:rsid w:val="00E34EE3"/>
    <w:rsid w:val="00E35BFD"/>
    <w:rsid w:val="00E37AF8"/>
    <w:rsid w:val="00E42C42"/>
    <w:rsid w:val="00E455C9"/>
    <w:rsid w:val="00E50C95"/>
    <w:rsid w:val="00E65AF6"/>
    <w:rsid w:val="00E73F50"/>
    <w:rsid w:val="00E82F96"/>
    <w:rsid w:val="00E863A0"/>
    <w:rsid w:val="00E86D0A"/>
    <w:rsid w:val="00EA7DB6"/>
    <w:rsid w:val="00EC32A5"/>
    <w:rsid w:val="00ED6278"/>
    <w:rsid w:val="00EE6B81"/>
    <w:rsid w:val="00EF0FBE"/>
    <w:rsid w:val="00EF7EAE"/>
    <w:rsid w:val="00F025E8"/>
    <w:rsid w:val="00F06EBE"/>
    <w:rsid w:val="00F211DE"/>
    <w:rsid w:val="00F265D9"/>
    <w:rsid w:val="00F32EF1"/>
    <w:rsid w:val="00F3321A"/>
    <w:rsid w:val="00F41208"/>
    <w:rsid w:val="00F4257E"/>
    <w:rsid w:val="00F44032"/>
    <w:rsid w:val="00F449BE"/>
    <w:rsid w:val="00F50B36"/>
    <w:rsid w:val="00F64B65"/>
    <w:rsid w:val="00F81C98"/>
    <w:rsid w:val="00F9653B"/>
    <w:rsid w:val="00FC3BC7"/>
    <w:rsid w:val="00FD7638"/>
    <w:rsid w:val="00FF3400"/>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EA"/>
    <w:rPr>
      <w:rFonts w:ascii="Univers (W1)" w:hAnsi="Univers (W1)"/>
    </w:rPr>
  </w:style>
  <w:style w:type="paragraph" w:styleId="Titre1">
    <w:name w:val="heading 1"/>
    <w:basedOn w:val="Normal"/>
    <w:next w:val="Normal"/>
    <w:qFormat/>
    <w:rsid w:val="001702EA"/>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1702EA"/>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1702EA"/>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1702EA"/>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1702EA"/>
    <w:rPr>
      <w:sz w:val="16"/>
      <w:szCs w:val="16"/>
    </w:rPr>
  </w:style>
  <w:style w:type="paragraph" w:styleId="Commentaire">
    <w:name w:val="annotation text"/>
    <w:basedOn w:val="Normal"/>
    <w:semiHidden/>
    <w:rsid w:val="001702EA"/>
  </w:style>
  <w:style w:type="paragraph" w:styleId="En-tte">
    <w:name w:val="header"/>
    <w:basedOn w:val="Normal"/>
    <w:rsid w:val="001702EA"/>
    <w:pPr>
      <w:tabs>
        <w:tab w:val="center" w:pos="4536"/>
        <w:tab w:val="right" w:pos="9072"/>
      </w:tabs>
    </w:pPr>
  </w:style>
  <w:style w:type="paragraph" w:styleId="Pieddepage">
    <w:name w:val="footer"/>
    <w:basedOn w:val="Normal"/>
    <w:rsid w:val="001702EA"/>
    <w:pPr>
      <w:tabs>
        <w:tab w:val="center" w:pos="4536"/>
        <w:tab w:val="right" w:pos="9072"/>
      </w:tabs>
    </w:pPr>
  </w:style>
  <w:style w:type="paragraph" w:customStyle="1" w:styleId="Paragraphe">
    <w:name w:val="Paragraphe"/>
    <w:basedOn w:val="Normal"/>
    <w:rsid w:val="001702EA"/>
    <w:pPr>
      <w:ind w:firstLine="1276"/>
      <w:jc w:val="both"/>
    </w:pPr>
  </w:style>
  <w:style w:type="paragraph" w:styleId="Retraitcorpsdetexte">
    <w:name w:val="Body Text Indent"/>
    <w:basedOn w:val="Normal"/>
    <w:rsid w:val="001702EA"/>
    <w:pPr>
      <w:ind w:left="2269" w:firstLine="1133"/>
      <w:jc w:val="both"/>
    </w:pPr>
    <w:rPr>
      <w:rFonts w:ascii="Univers" w:hAnsi="Univers"/>
      <w:sz w:val="22"/>
      <w:szCs w:val="22"/>
    </w:rPr>
  </w:style>
  <w:style w:type="paragraph" w:styleId="Retraitcorpsdetexte2">
    <w:name w:val="Body Text Indent 2"/>
    <w:basedOn w:val="Normal"/>
    <w:rsid w:val="001702EA"/>
    <w:pPr>
      <w:ind w:left="2552"/>
      <w:jc w:val="both"/>
    </w:pPr>
    <w:rPr>
      <w:rFonts w:ascii="Univers" w:hAnsi="Univers"/>
      <w:sz w:val="22"/>
      <w:szCs w:val="22"/>
    </w:rPr>
  </w:style>
  <w:style w:type="paragraph" w:styleId="Retraitcorpsdetexte3">
    <w:name w:val="Body Text Indent 3"/>
    <w:basedOn w:val="Normal"/>
    <w:link w:val="Retraitcorpsdetexte3Car"/>
    <w:rsid w:val="001702EA"/>
    <w:pPr>
      <w:tabs>
        <w:tab w:val="left" w:pos="1276"/>
        <w:tab w:val="left" w:pos="3261"/>
      </w:tabs>
      <w:ind w:left="2269"/>
      <w:jc w:val="center"/>
    </w:pPr>
    <w:rPr>
      <w:rFonts w:ascii="Univers" w:hAnsi="Univers"/>
      <w:b/>
      <w:bCs/>
      <w:sz w:val="22"/>
      <w:szCs w:val="22"/>
    </w:rPr>
  </w:style>
  <w:style w:type="character" w:customStyle="1" w:styleId="Fort">
    <w:name w:val="Fort"/>
    <w:rsid w:val="001702EA"/>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character" w:customStyle="1" w:styleId="Retraitcorpsdetexte3Car">
    <w:name w:val="Retrait corps de texte 3 Car"/>
    <w:basedOn w:val="Policepardfaut"/>
    <w:link w:val="Retraitcorpsdetexte3"/>
    <w:rsid w:val="00D1554E"/>
    <w:rPr>
      <w:rFonts w:ascii="Univers" w:hAnsi="Univers"/>
      <w:b/>
      <w:bCs/>
      <w:sz w:val="22"/>
      <w:szCs w:val="22"/>
    </w:r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833</Words>
  <Characters>4570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16</cp:revision>
  <cp:lastPrinted>2014-11-04T07:46:00Z</cp:lastPrinted>
  <dcterms:created xsi:type="dcterms:W3CDTF">2014-10-28T08:19:00Z</dcterms:created>
  <dcterms:modified xsi:type="dcterms:W3CDTF">2014-11-14T14:37:00Z</dcterms:modified>
</cp:coreProperties>
</file>