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CA6CED" w:rsidRDefault="00954E6A" w:rsidP="007F6387">
      <w:pPr>
        <w:pStyle w:val="Titre1"/>
        <w:ind w:left="567"/>
        <w:rPr>
          <w:rFonts w:ascii="Arial Black" w:hAnsi="Arial Black"/>
        </w:rPr>
      </w:pPr>
      <w:r w:rsidRPr="00CA6CED">
        <w:rPr>
          <w:rFonts w:ascii="Arial Black" w:hAnsi="Arial Black"/>
        </w:rPr>
        <w:t>Ville de Riorges</w:t>
      </w:r>
    </w:p>
    <w:p w:rsidR="00954E6A" w:rsidRPr="00CA6CED" w:rsidRDefault="00144419" w:rsidP="00292F42">
      <w:pPr>
        <w:pStyle w:val="Titre1"/>
        <w:tabs>
          <w:tab w:val="right" w:pos="9639"/>
        </w:tabs>
        <w:ind w:left="567"/>
        <w:rPr>
          <w:rFonts w:ascii="Arial" w:hAnsi="Arial"/>
        </w:rPr>
      </w:pPr>
      <w:r>
        <w:rPr>
          <w:rFonts w:ascii="Arial" w:hAnsi="Arial"/>
        </w:rPr>
        <w:t>Délibération du c</w:t>
      </w:r>
      <w:r w:rsidR="00954E6A" w:rsidRPr="00CA6CED">
        <w:rPr>
          <w:rFonts w:ascii="Arial" w:hAnsi="Arial"/>
        </w:rPr>
        <w:t xml:space="preserve">onseil municipal du </w:t>
      </w:r>
      <w:r w:rsidR="00365BA4">
        <w:rPr>
          <w:rFonts w:ascii="Arial" w:hAnsi="Arial"/>
        </w:rPr>
        <w:t>25 septembre 2014</w:t>
      </w:r>
      <w:r w:rsidR="00954E6A" w:rsidRPr="00CA6CED">
        <w:rPr>
          <w:rFonts w:ascii="Arial" w:hAnsi="Arial"/>
        </w:rPr>
        <w:tab/>
      </w:r>
      <w:r w:rsidR="004554A9">
        <w:rPr>
          <w:rFonts w:ascii="Arial" w:hAnsi="Arial"/>
        </w:rPr>
        <w:t>3.1</w:t>
      </w:r>
    </w:p>
    <w:p w:rsidR="007F0796" w:rsidRDefault="007F0796">
      <w:pPr>
        <w:tabs>
          <w:tab w:val="left" w:pos="1276"/>
          <w:tab w:val="left" w:pos="3402"/>
        </w:tabs>
        <w:ind w:left="2268"/>
        <w:jc w:val="center"/>
        <w:rPr>
          <w:rFonts w:ascii="Arial" w:hAnsi="Arial"/>
          <w:b/>
          <w:sz w:val="22"/>
        </w:rPr>
      </w:pPr>
    </w:p>
    <w:p w:rsidR="007F0796" w:rsidRDefault="007F0796">
      <w:pPr>
        <w:tabs>
          <w:tab w:val="left" w:pos="1276"/>
          <w:tab w:val="left" w:pos="3402"/>
        </w:tabs>
        <w:ind w:left="2268"/>
        <w:jc w:val="center"/>
        <w:rPr>
          <w:rFonts w:ascii="Arial" w:hAnsi="Arial"/>
          <w:b/>
          <w:sz w:val="22"/>
        </w:rPr>
      </w:pPr>
    </w:p>
    <w:p w:rsidR="005C1430" w:rsidRDefault="005C1430">
      <w:pPr>
        <w:tabs>
          <w:tab w:val="left" w:pos="1276"/>
          <w:tab w:val="left" w:pos="3402"/>
        </w:tabs>
        <w:ind w:left="2268"/>
        <w:jc w:val="center"/>
        <w:rPr>
          <w:rFonts w:ascii="Arial" w:hAnsi="Arial"/>
          <w:b/>
          <w:sz w:val="22"/>
        </w:rPr>
      </w:pPr>
    </w:p>
    <w:p w:rsidR="00497BB3" w:rsidRDefault="00497BB3" w:rsidP="00497BB3">
      <w:pPr>
        <w:pStyle w:val="Titre4"/>
        <w:rPr>
          <w:rFonts w:ascii="Arial Black" w:hAnsi="Arial Black"/>
        </w:rPr>
      </w:pPr>
      <w:r>
        <w:rPr>
          <w:rFonts w:ascii="Arial Black" w:hAnsi="Arial Black"/>
        </w:rPr>
        <w:t>CADRE DE VIE-</w:t>
      </w:r>
      <w:r w:rsidR="00365BA4">
        <w:rPr>
          <w:rFonts w:ascii="Arial Black" w:hAnsi="Arial Black"/>
        </w:rPr>
        <w:t>COMMERCE-ARTISANAT</w:t>
      </w:r>
      <w:r>
        <w:rPr>
          <w:rFonts w:ascii="Arial Black" w:hAnsi="Arial Black"/>
        </w:rPr>
        <w:t>-</w:t>
      </w:r>
    </w:p>
    <w:p w:rsidR="007F0796" w:rsidRDefault="00497BB3" w:rsidP="00497BB3">
      <w:pPr>
        <w:pStyle w:val="Titre4"/>
        <w:rPr>
          <w:rFonts w:ascii="Arial Black" w:hAnsi="Arial Black"/>
        </w:rPr>
      </w:pPr>
      <w:r>
        <w:rPr>
          <w:rFonts w:ascii="Arial Black" w:hAnsi="Arial Black"/>
        </w:rPr>
        <w:t>DEVELOPPEMENT DURABLE</w:t>
      </w:r>
    </w:p>
    <w:p w:rsidR="007F0796" w:rsidRDefault="007F0796">
      <w:pPr>
        <w:tabs>
          <w:tab w:val="left" w:pos="1276"/>
          <w:tab w:val="left" w:pos="3261"/>
        </w:tabs>
        <w:ind w:left="2269"/>
        <w:jc w:val="right"/>
        <w:rPr>
          <w:rFonts w:ascii="Arial" w:hAnsi="Arial"/>
          <w:b/>
          <w:sz w:val="22"/>
        </w:rPr>
      </w:pPr>
    </w:p>
    <w:p w:rsidR="00365BA4" w:rsidRDefault="00365BA4" w:rsidP="000B0327">
      <w:pPr>
        <w:pStyle w:val="Titre4"/>
      </w:pPr>
      <w:r>
        <w:t xml:space="preserve">ARRET DU PROJET DE L’AIRE </w:t>
      </w:r>
      <w:r w:rsidR="00D72F18">
        <w:t>DE MISE EN VALEUR</w:t>
      </w:r>
    </w:p>
    <w:p w:rsidR="00F758C0" w:rsidRDefault="00365BA4" w:rsidP="000B0327">
      <w:pPr>
        <w:pStyle w:val="Titre4"/>
      </w:pPr>
      <w:r>
        <w:t xml:space="preserve">DE L’ARCHITECTURE </w:t>
      </w:r>
      <w:r w:rsidR="00D72F18">
        <w:t>ET DU PATRIMOINE (AVAP)</w:t>
      </w:r>
    </w:p>
    <w:p w:rsidR="00AC6F94" w:rsidRDefault="00BF55CD" w:rsidP="000B0327">
      <w:pPr>
        <w:pStyle w:val="Titre4"/>
      </w:pPr>
      <w:r>
        <w:t>DE LA VALLEE DU RENAISON</w:t>
      </w:r>
    </w:p>
    <w:p w:rsidR="000B0327" w:rsidRDefault="000B0327" w:rsidP="000B0327">
      <w:pPr>
        <w:ind w:left="1418"/>
        <w:jc w:val="both"/>
        <w:rPr>
          <w:rFonts w:ascii="Arial" w:hAnsi="Arial" w:cs="Arial"/>
          <w:sz w:val="22"/>
        </w:rPr>
      </w:pPr>
    </w:p>
    <w:p w:rsidR="00365BA4" w:rsidRDefault="00365BA4" w:rsidP="000B0327">
      <w:pPr>
        <w:ind w:left="1418"/>
        <w:jc w:val="both"/>
        <w:rPr>
          <w:rFonts w:ascii="Arial" w:hAnsi="Arial" w:cs="Arial"/>
          <w:sz w:val="22"/>
        </w:rPr>
      </w:pPr>
    </w:p>
    <w:p w:rsidR="00144419" w:rsidRPr="000B0327" w:rsidRDefault="00144419" w:rsidP="000B0327">
      <w:pPr>
        <w:ind w:left="1418"/>
        <w:jc w:val="both"/>
        <w:rPr>
          <w:rFonts w:ascii="Arial" w:hAnsi="Arial" w:cs="Arial"/>
          <w:sz w:val="22"/>
        </w:rPr>
      </w:pPr>
    </w:p>
    <w:p w:rsidR="000B0327" w:rsidRDefault="000B0327" w:rsidP="000B0327">
      <w:pPr>
        <w:ind w:left="1418"/>
        <w:jc w:val="both"/>
        <w:rPr>
          <w:rFonts w:ascii="Arial" w:hAnsi="Arial" w:cs="Arial"/>
          <w:sz w:val="22"/>
        </w:rPr>
      </w:pPr>
    </w:p>
    <w:p w:rsidR="00144419" w:rsidRDefault="00144419" w:rsidP="000B0327">
      <w:pPr>
        <w:ind w:left="1418"/>
        <w:jc w:val="both"/>
        <w:rPr>
          <w:rFonts w:ascii="Arial" w:hAnsi="Arial" w:cs="Arial"/>
          <w:sz w:val="22"/>
        </w:rPr>
      </w:pPr>
      <w:r>
        <w:rPr>
          <w:rFonts w:ascii="Arial" w:hAnsi="Arial" w:cs="Arial"/>
          <w:sz w:val="22"/>
        </w:rPr>
        <w:t>Bernard JAYOL, conseiller municipal délégué au cadre de vie, expose à l'assemblée :</w:t>
      </w:r>
    </w:p>
    <w:p w:rsidR="00E42F53" w:rsidRDefault="00E42F53" w:rsidP="000B0327">
      <w:pPr>
        <w:ind w:left="1418"/>
        <w:jc w:val="both"/>
        <w:rPr>
          <w:rFonts w:ascii="Arial" w:hAnsi="Arial" w:cs="Arial"/>
          <w:sz w:val="22"/>
        </w:rPr>
      </w:pPr>
    </w:p>
    <w:p w:rsidR="00E42F53" w:rsidRPr="00E42F53" w:rsidRDefault="00144419" w:rsidP="00D72F18">
      <w:pPr>
        <w:autoSpaceDE w:val="0"/>
        <w:autoSpaceDN w:val="0"/>
        <w:adjustRightInd w:val="0"/>
        <w:ind w:left="1418"/>
        <w:jc w:val="both"/>
        <w:rPr>
          <w:rFonts w:ascii="Arial" w:hAnsi="Arial" w:cs="Arial"/>
          <w:iCs/>
          <w:sz w:val="22"/>
          <w:szCs w:val="22"/>
        </w:rPr>
      </w:pPr>
      <w:r>
        <w:rPr>
          <w:rFonts w:ascii="Arial" w:hAnsi="Arial" w:cs="Arial"/>
          <w:b/>
          <w:iCs/>
          <w:sz w:val="22"/>
          <w:szCs w:val="22"/>
        </w:rPr>
        <w:t>"</w:t>
      </w:r>
      <w:r w:rsidR="00145161">
        <w:rPr>
          <w:rFonts w:ascii="Arial" w:hAnsi="Arial" w:cs="Arial"/>
          <w:iCs/>
          <w:sz w:val="22"/>
          <w:szCs w:val="22"/>
        </w:rPr>
        <w:t xml:space="preserve">Une </w:t>
      </w:r>
      <w:r w:rsidR="00E42F53" w:rsidRPr="00E42F53">
        <w:rPr>
          <w:rFonts w:ascii="Arial" w:hAnsi="Arial" w:cs="Arial"/>
          <w:iCs/>
          <w:sz w:val="22"/>
          <w:szCs w:val="22"/>
        </w:rPr>
        <w:t>AVAP a pour objet de promouvoir la mise en valeur du patrimoine bâti et des espaces dans le respect du développement durable. Elle est fondée sur un diagnostic architectural, patrimonial et environnemental, prenant en compte les orientations du projet d’aménagement et de développement durable</w:t>
      </w:r>
      <w:r w:rsidR="00145161">
        <w:rPr>
          <w:rFonts w:ascii="Arial" w:hAnsi="Arial" w:cs="Arial"/>
          <w:iCs/>
          <w:sz w:val="22"/>
          <w:szCs w:val="22"/>
        </w:rPr>
        <w:t>s</w:t>
      </w:r>
      <w:r w:rsidR="00E42F53" w:rsidRPr="00E42F53">
        <w:rPr>
          <w:rFonts w:ascii="Arial" w:hAnsi="Arial" w:cs="Arial"/>
          <w:iCs/>
          <w:sz w:val="22"/>
          <w:szCs w:val="22"/>
        </w:rPr>
        <w:t xml:space="preserve"> (PADD) du </w:t>
      </w:r>
      <w:r w:rsidR="00365BA4">
        <w:rPr>
          <w:rFonts w:ascii="Arial" w:hAnsi="Arial" w:cs="Arial"/>
          <w:iCs/>
          <w:sz w:val="22"/>
          <w:szCs w:val="22"/>
        </w:rPr>
        <w:t>p</w:t>
      </w:r>
      <w:r w:rsidR="00E42F53" w:rsidRPr="00E42F53">
        <w:rPr>
          <w:rFonts w:ascii="Arial" w:hAnsi="Arial" w:cs="Arial"/>
          <w:iCs/>
          <w:sz w:val="22"/>
          <w:szCs w:val="22"/>
        </w:rPr>
        <w:t xml:space="preserve">lan </w:t>
      </w:r>
      <w:r w:rsidR="00365BA4">
        <w:rPr>
          <w:rFonts w:ascii="Arial" w:hAnsi="Arial" w:cs="Arial"/>
          <w:iCs/>
          <w:sz w:val="22"/>
          <w:szCs w:val="22"/>
        </w:rPr>
        <w:t>l</w:t>
      </w:r>
      <w:r w:rsidR="00E42F53" w:rsidRPr="00E42F53">
        <w:rPr>
          <w:rFonts w:ascii="Arial" w:hAnsi="Arial" w:cs="Arial"/>
          <w:iCs/>
          <w:sz w:val="22"/>
          <w:szCs w:val="22"/>
        </w:rPr>
        <w:t>ocal d’</w:t>
      </w:r>
      <w:r w:rsidR="00365BA4">
        <w:rPr>
          <w:rFonts w:ascii="Arial" w:hAnsi="Arial" w:cs="Arial"/>
          <w:iCs/>
          <w:sz w:val="22"/>
          <w:szCs w:val="22"/>
        </w:rPr>
        <w:t>u</w:t>
      </w:r>
      <w:r w:rsidR="00E42F53" w:rsidRPr="00E42F53">
        <w:rPr>
          <w:rFonts w:ascii="Arial" w:hAnsi="Arial" w:cs="Arial"/>
          <w:iCs/>
          <w:sz w:val="22"/>
          <w:szCs w:val="22"/>
        </w:rPr>
        <w:t>rbanisme (PLU), afin de garantir la qualité architecturale des constructions existantes et à venir ainsi que l’aménagement des espaces.</w:t>
      </w:r>
    </w:p>
    <w:p w:rsidR="00E42F53" w:rsidRPr="00E42F53" w:rsidRDefault="00E42F53" w:rsidP="00E42F53">
      <w:pPr>
        <w:autoSpaceDE w:val="0"/>
        <w:autoSpaceDN w:val="0"/>
        <w:adjustRightInd w:val="0"/>
        <w:ind w:left="1418"/>
        <w:jc w:val="both"/>
        <w:rPr>
          <w:rFonts w:ascii="Arial" w:hAnsi="Arial" w:cs="Arial"/>
          <w:iCs/>
          <w:sz w:val="22"/>
          <w:szCs w:val="22"/>
        </w:rPr>
      </w:pPr>
    </w:p>
    <w:p w:rsidR="00365BA4" w:rsidRDefault="00D72F18" w:rsidP="00E42F53">
      <w:pPr>
        <w:autoSpaceDE w:val="0"/>
        <w:autoSpaceDN w:val="0"/>
        <w:adjustRightInd w:val="0"/>
        <w:ind w:left="1418"/>
        <w:jc w:val="both"/>
        <w:rPr>
          <w:rFonts w:ascii="Arial" w:hAnsi="Arial" w:cs="Arial"/>
          <w:iCs/>
          <w:sz w:val="22"/>
          <w:szCs w:val="22"/>
        </w:rPr>
      </w:pPr>
      <w:r>
        <w:rPr>
          <w:rFonts w:ascii="Arial" w:hAnsi="Arial" w:cs="Arial"/>
          <w:iCs/>
          <w:sz w:val="22"/>
          <w:szCs w:val="22"/>
        </w:rPr>
        <w:t xml:space="preserve">Par délibération du 20 septembre 2012, le conseil municipal a </w:t>
      </w:r>
      <w:r w:rsidR="00365BA4">
        <w:rPr>
          <w:rFonts w:ascii="Arial" w:hAnsi="Arial" w:cs="Arial"/>
          <w:iCs/>
          <w:sz w:val="22"/>
          <w:szCs w:val="22"/>
        </w:rPr>
        <w:t>:</w:t>
      </w:r>
    </w:p>
    <w:p w:rsidR="00365BA4" w:rsidRDefault="00D72F18" w:rsidP="00365BA4">
      <w:pPr>
        <w:numPr>
          <w:ilvl w:val="0"/>
          <w:numId w:val="43"/>
        </w:numPr>
        <w:autoSpaceDE w:val="0"/>
        <w:autoSpaceDN w:val="0"/>
        <w:adjustRightInd w:val="0"/>
        <w:spacing w:before="40"/>
        <w:ind w:left="1702" w:hanging="284"/>
        <w:jc w:val="both"/>
        <w:rPr>
          <w:rFonts w:ascii="Arial" w:hAnsi="Arial" w:cs="Arial"/>
          <w:iCs/>
          <w:sz w:val="22"/>
          <w:szCs w:val="22"/>
        </w:rPr>
      </w:pPr>
      <w:r>
        <w:rPr>
          <w:rFonts w:ascii="Arial" w:hAnsi="Arial" w:cs="Arial"/>
          <w:iCs/>
          <w:sz w:val="22"/>
          <w:szCs w:val="22"/>
        </w:rPr>
        <w:t xml:space="preserve">approuvé </w:t>
      </w:r>
      <w:r w:rsidR="00951964">
        <w:rPr>
          <w:rFonts w:ascii="Arial" w:hAnsi="Arial" w:cs="Arial"/>
          <w:iCs/>
          <w:sz w:val="22"/>
          <w:szCs w:val="22"/>
        </w:rPr>
        <w:t>le lancement d’</w:t>
      </w:r>
      <w:r w:rsidR="00951964">
        <w:rPr>
          <w:rFonts w:ascii="Arial" w:hAnsi="Arial"/>
          <w:sz w:val="22"/>
        </w:rPr>
        <w:t xml:space="preserve">une étude préalable à la création d’une </w:t>
      </w:r>
      <w:r w:rsidR="00365BA4">
        <w:rPr>
          <w:rFonts w:ascii="Arial" w:hAnsi="Arial"/>
          <w:sz w:val="22"/>
        </w:rPr>
        <w:t>a</w:t>
      </w:r>
      <w:r w:rsidR="00951964">
        <w:rPr>
          <w:rFonts w:ascii="Arial" w:hAnsi="Arial"/>
          <w:sz w:val="22"/>
        </w:rPr>
        <w:t xml:space="preserve">ire de </w:t>
      </w:r>
      <w:r w:rsidR="00365BA4">
        <w:rPr>
          <w:rFonts w:ascii="Arial" w:hAnsi="Arial"/>
          <w:sz w:val="22"/>
        </w:rPr>
        <w:t>m</w:t>
      </w:r>
      <w:r w:rsidR="00951964">
        <w:rPr>
          <w:rFonts w:ascii="Arial" w:hAnsi="Arial"/>
          <w:sz w:val="22"/>
        </w:rPr>
        <w:t xml:space="preserve">ise en </w:t>
      </w:r>
      <w:r w:rsidR="00365BA4">
        <w:rPr>
          <w:rFonts w:ascii="Arial" w:hAnsi="Arial"/>
          <w:sz w:val="22"/>
        </w:rPr>
        <w:t>v</w:t>
      </w:r>
      <w:r w:rsidR="00951964">
        <w:rPr>
          <w:rFonts w:ascii="Arial" w:hAnsi="Arial"/>
          <w:sz w:val="22"/>
        </w:rPr>
        <w:t>aleur de l’</w:t>
      </w:r>
      <w:r w:rsidR="00365BA4">
        <w:rPr>
          <w:rFonts w:ascii="Arial" w:hAnsi="Arial"/>
          <w:sz w:val="22"/>
        </w:rPr>
        <w:t>a</w:t>
      </w:r>
      <w:r w:rsidR="00951964">
        <w:rPr>
          <w:rFonts w:ascii="Arial" w:hAnsi="Arial"/>
          <w:sz w:val="22"/>
        </w:rPr>
        <w:t xml:space="preserve">rchitecture et du </w:t>
      </w:r>
      <w:r w:rsidR="00365BA4">
        <w:rPr>
          <w:rFonts w:ascii="Arial" w:hAnsi="Arial"/>
          <w:sz w:val="22"/>
        </w:rPr>
        <w:t>p</w:t>
      </w:r>
      <w:r w:rsidR="00951964">
        <w:rPr>
          <w:rFonts w:ascii="Arial" w:hAnsi="Arial"/>
          <w:sz w:val="22"/>
        </w:rPr>
        <w:t>atrimoine (AVAP)</w:t>
      </w:r>
      <w:r>
        <w:rPr>
          <w:rFonts w:ascii="Arial" w:hAnsi="Arial" w:cs="Arial"/>
          <w:iCs/>
          <w:sz w:val="22"/>
          <w:szCs w:val="22"/>
        </w:rPr>
        <w:t>, conformément à la loi n°</w:t>
      </w:r>
      <w:r w:rsidR="00365BA4">
        <w:rPr>
          <w:rFonts w:ascii="Arial" w:hAnsi="Arial" w:cs="Arial"/>
          <w:iCs/>
          <w:sz w:val="22"/>
          <w:szCs w:val="22"/>
        </w:rPr>
        <w:t xml:space="preserve"> </w:t>
      </w:r>
      <w:r>
        <w:rPr>
          <w:rFonts w:ascii="Arial" w:hAnsi="Arial" w:cs="Arial"/>
          <w:iCs/>
          <w:sz w:val="22"/>
          <w:szCs w:val="22"/>
        </w:rPr>
        <w:t>2010-788 du 12</w:t>
      </w:r>
      <w:r w:rsidR="00365BA4">
        <w:rPr>
          <w:rFonts w:ascii="Arial" w:hAnsi="Arial" w:cs="Arial"/>
          <w:iCs/>
          <w:sz w:val="22"/>
          <w:szCs w:val="22"/>
        </w:rPr>
        <w:t> </w:t>
      </w:r>
      <w:r>
        <w:rPr>
          <w:rFonts w:ascii="Arial" w:hAnsi="Arial" w:cs="Arial"/>
          <w:iCs/>
          <w:sz w:val="22"/>
          <w:szCs w:val="22"/>
        </w:rPr>
        <w:t>juillet 2010 et au décret d’application</w:t>
      </w:r>
      <w:r w:rsidR="00594C5A">
        <w:rPr>
          <w:rFonts w:ascii="Arial" w:hAnsi="Arial" w:cs="Arial"/>
          <w:iCs/>
          <w:sz w:val="22"/>
          <w:szCs w:val="22"/>
        </w:rPr>
        <w:t xml:space="preserve"> n°</w:t>
      </w:r>
      <w:r w:rsidR="00365BA4">
        <w:rPr>
          <w:rFonts w:ascii="Arial" w:hAnsi="Arial" w:cs="Arial"/>
          <w:iCs/>
          <w:sz w:val="22"/>
          <w:szCs w:val="22"/>
        </w:rPr>
        <w:t xml:space="preserve"> 2011-1903 du 19 décembre 2011 ;</w:t>
      </w:r>
      <w:r w:rsidR="00594C5A">
        <w:rPr>
          <w:rFonts w:ascii="Arial" w:hAnsi="Arial" w:cs="Arial"/>
          <w:iCs/>
          <w:sz w:val="22"/>
          <w:szCs w:val="22"/>
        </w:rPr>
        <w:t xml:space="preserve"> </w:t>
      </w:r>
    </w:p>
    <w:p w:rsidR="00365BA4" w:rsidRDefault="00594C5A" w:rsidP="00365BA4">
      <w:pPr>
        <w:numPr>
          <w:ilvl w:val="0"/>
          <w:numId w:val="43"/>
        </w:numPr>
        <w:autoSpaceDE w:val="0"/>
        <w:autoSpaceDN w:val="0"/>
        <w:adjustRightInd w:val="0"/>
        <w:spacing w:before="40"/>
        <w:ind w:left="1702" w:hanging="284"/>
        <w:jc w:val="both"/>
        <w:rPr>
          <w:rFonts w:ascii="Arial" w:hAnsi="Arial" w:cs="Arial"/>
          <w:iCs/>
          <w:sz w:val="22"/>
          <w:szCs w:val="22"/>
        </w:rPr>
      </w:pPr>
      <w:r>
        <w:rPr>
          <w:rFonts w:ascii="Arial" w:hAnsi="Arial" w:cs="Arial"/>
          <w:iCs/>
          <w:sz w:val="22"/>
          <w:szCs w:val="22"/>
        </w:rPr>
        <w:t xml:space="preserve">donné son accord pour l’organisation de la concertation publique prévue à l’article L 300-2 du code de l’urbanisme </w:t>
      </w:r>
      <w:r w:rsidR="00365BA4">
        <w:rPr>
          <w:rFonts w:ascii="Arial" w:hAnsi="Arial" w:cs="Arial"/>
          <w:iCs/>
          <w:sz w:val="22"/>
          <w:szCs w:val="22"/>
        </w:rPr>
        <w:t>;</w:t>
      </w:r>
    </w:p>
    <w:p w:rsidR="004861A6" w:rsidRPr="00E42F53" w:rsidRDefault="00594C5A" w:rsidP="00365BA4">
      <w:pPr>
        <w:numPr>
          <w:ilvl w:val="0"/>
          <w:numId w:val="43"/>
        </w:numPr>
        <w:autoSpaceDE w:val="0"/>
        <w:autoSpaceDN w:val="0"/>
        <w:adjustRightInd w:val="0"/>
        <w:spacing w:before="40"/>
        <w:ind w:left="1702" w:hanging="284"/>
        <w:jc w:val="both"/>
        <w:rPr>
          <w:rFonts w:ascii="Arial" w:hAnsi="Arial" w:cs="Arial"/>
          <w:iCs/>
          <w:sz w:val="22"/>
          <w:szCs w:val="22"/>
        </w:rPr>
      </w:pPr>
      <w:r>
        <w:rPr>
          <w:rFonts w:ascii="Arial" w:hAnsi="Arial" w:cs="Arial"/>
          <w:iCs/>
          <w:sz w:val="22"/>
          <w:szCs w:val="22"/>
        </w:rPr>
        <w:t>approuvé la constitution de la commission consultative chargée d’assurer le suivi de la conception et de la mise en œuvre des règles applicables à l’AVAP.</w:t>
      </w:r>
    </w:p>
    <w:p w:rsidR="00E42F53" w:rsidRDefault="00E42F53" w:rsidP="00E42F53">
      <w:pPr>
        <w:autoSpaceDE w:val="0"/>
        <w:autoSpaceDN w:val="0"/>
        <w:adjustRightInd w:val="0"/>
        <w:ind w:left="1418"/>
        <w:jc w:val="both"/>
        <w:rPr>
          <w:rFonts w:ascii="Arial" w:hAnsi="Arial" w:cs="Arial"/>
          <w:iCs/>
          <w:sz w:val="22"/>
          <w:szCs w:val="22"/>
        </w:rPr>
      </w:pPr>
    </w:p>
    <w:p w:rsidR="00002B22" w:rsidRDefault="007B0231" w:rsidP="00E42F53">
      <w:pPr>
        <w:autoSpaceDE w:val="0"/>
        <w:autoSpaceDN w:val="0"/>
        <w:adjustRightInd w:val="0"/>
        <w:ind w:left="1418"/>
        <w:jc w:val="both"/>
        <w:rPr>
          <w:rFonts w:ascii="Arial" w:hAnsi="Arial" w:cs="Arial"/>
          <w:iCs/>
          <w:sz w:val="22"/>
          <w:szCs w:val="22"/>
        </w:rPr>
      </w:pPr>
      <w:r>
        <w:rPr>
          <w:rFonts w:ascii="Arial" w:hAnsi="Arial" w:cs="Arial"/>
          <w:iCs/>
          <w:sz w:val="22"/>
          <w:szCs w:val="22"/>
        </w:rPr>
        <w:t>Par délibérations d</w:t>
      </w:r>
      <w:r w:rsidR="00365BA4">
        <w:rPr>
          <w:rFonts w:ascii="Arial" w:hAnsi="Arial" w:cs="Arial"/>
          <w:iCs/>
          <w:sz w:val="22"/>
          <w:szCs w:val="22"/>
        </w:rPr>
        <w:t>es</w:t>
      </w:r>
      <w:r>
        <w:rPr>
          <w:rFonts w:ascii="Arial" w:hAnsi="Arial" w:cs="Arial"/>
          <w:iCs/>
          <w:sz w:val="22"/>
          <w:szCs w:val="22"/>
        </w:rPr>
        <w:t xml:space="preserve"> 13 décembre 201</w:t>
      </w:r>
      <w:r w:rsidR="00631D63">
        <w:rPr>
          <w:rFonts w:ascii="Arial" w:hAnsi="Arial" w:cs="Arial"/>
          <w:iCs/>
          <w:sz w:val="22"/>
          <w:szCs w:val="22"/>
        </w:rPr>
        <w:t>2</w:t>
      </w:r>
      <w:r>
        <w:rPr>
          <w:rFonts w:ascii="Arial" w:hAnsi="Arial" w:cs="Arial"/>
          <w:iCs/>
          <w:sz w:val="22"/>
          <w:szCs w:val="22"/>
        </w:rPr>
        <w:t xml:space="preserve"> et 22 mai 2014, l</w:t>
      </w:r>
      <w:r w:rsidR="00365BA4">
        <w:rPr>
          <w:rFonts w:ascii="Arial" w:hAnsi="Arial" w:cs="Arial"/>
          <w:iCs/>
          <w:sz w:val="22"/>
          <w:szCs w:val="22"/>
        </w:rPr>
        <w:t>e</w:t>
      </w:r>
      <w:r>
        <w:rPr>
          <w:rFonts w:ascii="Arial" w:hAnsi="Arial" w:cs="Arial"/>
          <w:iCs/>
          <w:sz w:val="22"/>
          <w:szCs w:val="22"/>
        </w:rPr>
        <w:t xml:space="preserve"> conseil municipal a approuvé la modification </w:t>
      </w:r>
      <w:r w:rsidR="00365BA4">
        <w:rPr>
          <w:rFonts w:ascii="Arial" w:hAnsi="Arial" w:cs="Arial"/>
          <w:iCs/>
          <w:sz w:val="22"/>
          <w:szCs w:val="22"/>
        </w:rPr>
        <w:t>de la composition</w:t>
      </w:r>
      <w:r w:rsidR="00282CA6">
        <w:rPr>
          <w:rFonts w:ascii="Arial" w:hAnsi="Arial" w:cs="Arial"/>
          <w:iCs/>
          <w:sz w:val="22"/>
          <w:szCs w:val="22"/>
        </w:rPr>
        <w:t xml:space="preserve"> de</w:t>
      </w:r>
      <w:r>
        <w:rPr>
          <w:rFonts w:ascii="Arial" w:hAnsi="Arial" w:cs="Arial"/>
          <w:iCs/>
          <w:sz w:val="22"/>
          <w:szCs w:val="22"/>
        </w:rPr>
        <w:t xml:space="preserve"> la commission consultative, dénommée commission locale de l’AVAP.</w:t>
      </w:r>
    </w:p>
    <w:p w:rsidR="008E4024" w:rsidRDefault="008E4024" w:rsidP="00E42F53">
      <w:pPr>
        <w:autoSpaceDE w:val="0"/>
        <w:autoSpaceDN w:val="0"/>
        <w:adjustRightInd w:val="0"/>
        <w:ind w:left="1418"/>
        <w:jc w:val="both"/>
        <w:rPr>
          <w:rFonts w:ascii="Arial" w:hAnsi="Arial" w:cs="Arial"/>
          <w:iCs/>
          <w:sz w:val="22"/>
          <w:szCs w:val="22"/>
        </w:rPr>
      </w:pPr>
    </w:p>
    <w:p w:rsidR="008E4024" w:rsidRPr="00661761" w:rsidRDefault="008E4024" w:rsidP="00E42F53">
      <w:pPr>
        <w:autoSpaceDE w:val="0"/>
        <w:autoSpaceDN w:val="0"/>
        <w:adjustRightInd w:val="0"/>
        <w:ind w:left="1418"/>
        <w:jc w:val="both"/>
        <w:rPr>
          <w:rFonts w:ascii="Arial" w:hAnsi="Arial" w:cs="Arial"/>
          <w:iCs/>
          <w:sz w:val="22"/>
          <w:szCs w:val="22"/>
        </w:rPr>
      </w:pPr>
      <w:r w:rsidRPr="00661761">
        <w:rPr>
          <w:rFonts w:ascii="Arial" w:hAnsi="Arial" w:cs="Arial"/>
          <w:iCs/>
          <w:sz w:val="22"/>
          <w:szCs w:val="22"/>
        </w:rPr>
        <w:t>Conformément aux modalités définies dans la délibération, la commune a réalisé :</w:t>
      </w:r>
    </w:p>
    <w:p w:rsidR="00145161" w:rsidRDefault="00661761" w:rsidP="00365BA4">
      <w:pPr>
        <w:numPr>
          <w:ilvl w:val="0"/>
          <w:numId w:val="46"/>
        </w:numPr>
        <w:autoSpaceDE w:val="0"/>
        <w:autoSpaceDN w:val="0"/>
        <w:adjustRightInd w:val="0"/>
        <w:spacing w:before="60"/>
        <w:ind w:left="1702" w:hanging="284"/>
        <w:jc w:val="both"/>
        <w:rPr>
          <w:rFonts w:ascii="Arial" w:hAnsi="Arial" w:cs="Arial"/>
          <w:iCs/>
          <w:sz w:val="22"/>
          <w:szCs w:val="22"/>
        </w:rPr>
      </w:pPr>
      <w:r>
        <w:rPr>
          <w:rFonts w:ascii="Arial" w:hAnsi="Arial" w:cs="Arial"/>
          <w:iCs/>
          <w:sz w:val="22"/>
          <w:szCs w:val="22"/>
        </w:rPr>
        <w:t>une publication</w:t>
      </w:r>
      <w:r w:rsidR="00F23B3D">
        <w:rPr>
          <w:rFonts w:ascii="Arial" w:hAnsi="Arial" w:cs="Arial"/>
          <w:iCs/>
          <w:sz w:val="22"/>
          <w:szCs w:val="22"/>
        </w:rPr>
        <w:t xml:space="preserve"> dans la presse le 25 octobre 2012</w:t>
      </w:r>
      <w:r w:rsidR="00365BA4">
        <w:rPr>
          <w:rFonts w:ascii="Arial" w:hAnsi="Arial" w:cs="Arial"/>
          <w:iCs/>
          <w:sz w:val="22"/>
          <w:szCs w:val="22"/>
        </w:rPr>
        <w:t>,</w:t>
      </w:r>
      <w:r>
        <w:rPr>
          <w:rFonts w:ascii="Arial" w:hAnsi="Arial" w:cs="Arial"/>
          <w:iCs/>
          <w:sz w:val="22"/>
          <w:szCs w:val="22"/>
        </w:rPr>
        <w:t xml:space="preserve"> pour informer le public du lancement de l’étude AVAP</w:t>
      </w:r>
      <w:r w:rsidR="00365BA4">
        <w:rPr>
          <w:rFonts w:ascii="Arial" w:hAnsi="Arial" w:cs="Arial"/>
          <w:iCs/>
          <w:sz w:val="22"/>
          <w:szCs w:val="22"/>
        </w:rPr>
        <w:t xml:space="preserve"> ;</w:t>
      </w:r>
    </w:p>
    <w:p w:rsidR="00661761" w:rsidRDefault="00661761" w:rsidP="00365BA4">
      <w:pPr>
        <w:numPr>
          <w:ilvl w:val="0"/>
          <w:numId w:val="46"/>
        </w:numPr>
        <w:autoSpaceDE w:val="0"/>
        <w:autoSpaceDN w:val="0"/>
        <w:adjustRightInd w:val="0"/>
        <w:spacing w:before="60"/>
        <w:ind w:left="1702" w:hanging="284"/>
        <w:jc w:val="both"/>
        <w:rPr>
          <w:rFonts w:ascii="Arial" w:hAnsi="Arial" w:cs="Arial"/>
          <w:iCs/>
          <w:sz w:val="22"/>
          <w:szCs w:val="22"/>
        </w:rPr>
      </w:pPr>
      <w:r>
        <w:rPr>
          <w:rFonts w:ascii="Arial" w:hAnsi="Arial" w:cs="Arial"/>
          <w:iCs/>
          <w:sz w:val="22"/>
          <w:szCs w:val="22"/>
        </w:rPr>
        <w:t xml:space="preserve">la mise à disposition </w:t>
      </w:r>
      <w:r w:rsidR="00145161">
        <w:rPr>
          <w:rFonts w:ascii="Arial" w:hAnsi="Arial" w:cs="Arial"/>
          <w:iCs/>
          <w:sz w:val="22"/>
          <w:szCs w:val="22"/>
        </w:rPr>
        <w:t xml:space="preserve">du public, en mairie, </w:t>
      </w:r>
      <w:r>
        <w:rPr>
          <w:rFonts w:ascii="Arial" w:hAnsi="Arial" w:cs="Arial"/>
          <w:iCs/>
          <w:sz w:val="22"/>
          <w:szCs w:val="22"/>
        </w:rPr>
        <w:t>d’un registre sur lequel chacun peut consigner ses observations ;</w:t>
      </w:r>
    </w:p>
    <w:p w:rsidR="00A41257" w:rsidRDefault="00A41257" w:rsidP="00365BA4">
      <w:pPr>
        <w:numPr>
          <w:ilvl w:val="0"/>
          <w:numId w:val="46"/>
        </w:numPr>
        <w:autoSpaceDE w:val="0"/>
        <w:autoSpaceDN w:val="0"/>
        <w:adjustRightInd w:val="0"/>
        <w:spacing w:before="60"/>
        <w:ind w:left="1702" w:hanging="284"/>
        <w:jc w:val="both"/>
        <w:rPr>
          <w:rFonts w:ascii="Arial" w:hAnsi="Arial" w:cs="Arial"/>
          <w:iCs/>
          <w:sz w:val="22"/>
          <w:szCs w:val="22"/>
        </w:rPr>
      </w:pPr>
      <w:r w:rsidRPr="00A41257">
        <w:rPr>
          <w:rFonts w:ascii="Arial" w:hAnsi="Arial" w:cs="Arial"/>
          <w:iCs/>
          <w:sz w:val="22"/>
          <w:szCs w:val="22"/>
        </w:rPr>
        <w:t>un article</w:t>
      </w:r>
      <w:r w:rsidR="00145161">
        <w:rPr>
          <w:rFonts w:ascii="Arial" w:hAnsi="Arial" w:cs="Arial"/>
          <w:iCs/>
          <w:sz w:val="22"/>
          <w:szCs w:val="22"/>
        </w:rPr>
        <w:t xml:space="preserve"> dans le journal municipal</w:t>
      </w:r>
      <w:r w:rsidRPr="00A41257">
        <w:rPr>
          <w:rFonts w:ascii="Arial" w:hAnsi="Arial" w:cs="Arial"/>
          <w:iCs/>
          <w:sz w:val="22"/>
          <w:szCs w:val="22"/>
        </w:rPr>
        <w:t xml:space="preserve"> </w:t>
      </w:r>
      <w:r w:rsidR="00365BA4">
        <w:rPr>
          <w:rFonts w:ascii="Arial" w:hAnsi="Arial" w:cs="Arial"/>
          <w:iCs/>
          <w:sz w:val="22"/>
          <w:szCs w:val="22"/>
        </w:rPr>
        <w:t>"</w:t>
      </w:r>
      <w:r w:rsidRPr="00A41257">
        <w:rPr>
          <w:rFonts w:ascii="Arial" w:hAnsi="Arial" w:cs="Arial"/>
          <w:iCs/>
          <w:sz w:val="22"/>
          <w:szCs w:val="22"/>
        </w:rPr>
        <w:t>Riorges notre commune</w:t>
      </w:r>
      <w:r w:rsidR="00365BA4">
        <w:rPr>
          <w:rFonts w:ascii="Arial" w:hAnsi="Arial" w:cs="Arial"/>
          <w:iCs/>
          <w:sz w:val="22"/>
          <w:szCs w:val="22"/>
        </w:rPr>
        <w:t>"</w:t>
      </w:r>
      <w:r w:rsidRPr="00A41257">
        <w:rPr>
          <w:rFonts w:ascii="Arial" w:hAnsi="Arial" w:cs="Arial"/>
          <w:iCs/>
          <w:sz w:val="22"/>
          <w:szCs w:val="22"/>
        </w:rPr>
        <w:t xml:space="preserve"> n°198 – mars 2013 (page 8)</w:t>
      </w:r>
      <w:r w:rsidR="00365BA4">
        <w:rPr>
          <w:rFonts w:ascii="Arial" w:hAnsi="Arial" w:cs="Arial"/>
          <w:iCs/>
          <w:sz w:val="22"/>
          <w:szCs w:val="22"/>
        </w:rPr>
        <w:t xml:space="preserve"> ;</w:t>
      </w:r>
    </w:p>
    <w:p w:rsidR="00661761" w:rsidRPr="00376883" w:rsidRDefault="00A41257" w:rsidP="00365BA4">
      <w:pPr>
        <w:numPr>
          <w:ilvl w:val="0"/>
          <w:numId w:val="46"/>
        </w:numPr>
        <w:autoSpaceDE w:val="0"/>
        <w:autoSpaceDN w:val="0"/>
        <w:adjustRightInd w:val="0"/>
        <w:spacing w:before="60"/>
        <w:ind w:left="1702" w:hanging="284"/>
        <w:jc w:val="both"/>
        <w:rPr>
          <w:rFonts w:ascii="Arial" w:hAnsi="Arial" w:cs="Arial"/>
          <w:iCs/>
          <w:sz w:val="22"/>
          <w:szCs w:val="22"/>
        </w:rPr>
      </w:pPr>
      <w:r w:rsidRPr="00376883">
        <w:rPr>
          <w:rFonts w:ascii="Arial" w:hAnsi="Arial" w:cs="Arial"/>
          <w:iCs/>
          <w:sz w:val="22"/>
          <w:szCs w:val="22"/>
        </w:rPr>
        <w:t>une réunion publique le 10 septembre 2014.</w:t>
      </w:r>
    </w:p>
    <w:p w:rsidR="00002B22" w:rsidRPr="00376883" w:rsidRDefault="00002B22" w:rsidP="00E42F53">
      <w:pPr>
        <w:autoSpaceDE w:val="0"/>
        <w:autoSpaceDN w:val="0"/>
        <w:adjustRightInd w:val="0"/>
        <w:ind w:left="1418"/>
        <w:jc w:val="both"/>
        <w:rPr>
          <w:rFonts w:ascii="Arial" w:hAnsi="Arial" w:cs="Arial"/>
          <w:iCs/>
          <w:sz w:val="22"/>
          <w:szCs w:val="22"/>
        </w:rPr>
      </w:pPr>
    </w:p>
    <w:p w:rsidR="00661761" w:rsidRDefault="00661761" w:rsidP="00E42F53">
      <w:pPr>
        <w:autoSpaceDE w:val="0"/>
        <w:autoSpaceDN w:val="0"/>
        <w:adjustRightInd w:val="0"/>
        <w:ind w:left="1418"/>
        <w:jc w:val="both"/>
        <w:rPr>
          <w:rFonts w:ascii="Arial" w:hAnsi="Arial" w:cs="Arial"/>
          <w:iCs/>
          <w:sz w:val="22"/>
          <w:szCs w:val="22"/>
        </w:rPr>
      </w:pPr>
      <w:r>
        <w:rPr>
          <w:rFonts w:ascii="Arial" w:hAnsi="Arial" w:cs="Arial"/>
          <w:iCs/>
          <w:sz w:val="22"/>
          <w:szCs w:val="22"/>
        </w:rPr>
        <w:t>Les habitants et autres personnes intéressées ont ainsi eu la possibilité de prendre connaissance du dossier et des objectifs poursuivis dans le cadre de cette procédure.</w:t>
      </w:r>
    </w:p>
    <w:p w:rsidR="00BF55CD" w:rsidRDefault="00BF55CD" w:rsidP="00E42F53">
      <w:pPr>
        <w:autoSpaceDE w:val="0"/>
        <w:autoSpaceDN w:val="0"/>
        <w:adjustRightInd w:val="0"/>
        <w:ind w:left="1418"/>
        <w:jc w:val="both"/>
        <w:rPr>
          <w:rFonts w:ascii="Arial" w:hAnsi="Arial" w:cs="Arial"/>
          <w:iCs/>
          <w:sz w:val="22"/>
          <w:szCs w:val="22"/>
        </w:rPr>
      </w:pPr>
    </w:p>
    <w:p w:rsidR="00365BA4" w:rsidRDefault="00365BA4" w:rsidP="00E42F53">
      <w:pPr>
        <w:autoSpaceDE w:val="0"/>
        <w:autoSpaceDN w:val="0"/>
        <w:adjustRightInd w:val="0"/>
        <w:ind w:left="1418"/>
        <w:jc w:val="both"/>
        <w:rPr>
          <w:rFonts w:ascii="Arial" w:hAnsi="Arial" w:cs="Arial"/>
          <w:iCs/>
          <w:sz w:val="22"/>
          <w:szCs w:val="22"/>
        </w:rPr>
      </w:pPr>
    </w:p>
    <w:p w:rsidR="00365BA4" w:rsidRDefault="00365BA4" w:rsidP="00E42F53">
      <w:pPr>
        <w:autoSpaceDE w:val="0"/>
        <w:autoSpaceDN w:val="0"/>
        <w:adjustRightInd w:val="0"/>
        <w:ind w:left="1418"/>
        <w:jc w:val="both"/>
        <w:rPr>
          <w:rFonts w:ascii="Arial" w:hAnsi="Arial" w:cs="Arial"/>
          <w:iCs/>
          <w:sz w:val="22"/>
          <w:szCs w:val="22"/>
        </w:rPr>
      </w:pPr>
    </w:p>
    <w:p w:rsidR="00365BA4" w:rsidRDefault="00365BA4" w:rsidP="00E42F53">
      <w:pPr>
        <w:autoSpaceDE w:val="0"/>
        <w:autoSpaceDN w:val="0"/>
        <w:adjustRightInd w:val="0"/>
        <w:ind w:left="1418"/>
        <w:jc w:val="both"/>
        <w:rPr>
          <w:rFonts w:ascii="Arial" w:hAnsi="Arial" w:cs="Arial"/>
          <w:iCs/>
          <w:sz w:val="22"/>
          <w:szCs w:val="22"/>
        </w:rPr>
      </w:pPr>
    </w:p>
    <w:p w:rsidR="00365BA4" w:rsidRPr="00E42F53" w:rsidRDefault="00365BA4" w:rsidP="00E42F53">
      <w:pPr>
        <w:autoSpaceDE w:val="0"/>
        <w:autoSpaceDN w:val="0"/>
        <w:adjustRightInd w:val="0"/>
        <w:ind w:left="1418"/>
        <w:jc w:val="both"/>
        <w:rPr>
          <w:rFonts w:ascii="Arial" w:hAnsi="Arial" w:cs="Arial"/>
          <w:iCs/>
          <w:sz w:val="22"/>
          <w:szCs w:val="22"/>
        </w:rPr>
      </w:pPr>
    </w:p>
    <w:p w:rsidR="0047688B" w:rsidRPr="00661761" w:rsidRDefault="00ED1137" w:rsidP="00E42F53">
      <w:pPr>
        <w:autoSpaceDE w:val="0"/>
        <w:autoSpaceDN w:val="0"/>
        <w:adjustRightInd w:val="0"/>
        <w:ind w:left="1418"/>
        <w:jc w:val="both"/>
        <w:rPr>
          <w:rFonts w:ascii="Arial" w:hAnsi="Arial" w:cs="Arial"/>
          <w:iCs/>
          <w:sz w:val="22"/>
          <w:szCs w:val="22"/>
        </w:rPr>
      </w:pPr>
      <w:r w:rsidRPr="00661761">
        <w:rPr>
          <w:rFonts w:ascii="Arial" w:hAnsi="Arial" w:cs="Arial"/>
          <w:iCs/>
          <w:sz w:val="22"/>
          <w:szCs w:val="22"/>
        </w:rPr>
        <w:t xml:space="preserve">Le dossier d’arrêt du projet </w:t>
      </w:r>
      <w:r w:rsidRPr="00144419">
        <w:rPr>
          <w:rFonts w:ascii="Arial" w:hAnsi="Arial" w:cs="Arial"/>
          <w:iCs/>
          <w:sz w:val="22"/>
          <w:szCs w:val="22"/>
        </w:rPr>
        <w:t>AVAP joint à la présente délibération</w:t>
      </w:r>
      <w:r w:rsidR="00144419">
        <w:rPr>
          <w:rFonts w:ascii="Arial" w:hAnsi="Arial" w:cs="Arial"/>
          <w:iCs/>
          <w:sz w:val="22"/>
          <w:szCs w:val="22"/>
        </w:rPr>
        <w:t>,</w:t>
      </w:r>
      <w:r w:rsidRPr="00144419">
        <w:rPr>
          <w:rFonts w:ascii="Arial" w:hAnsi="Arial" w:cs="Arial"/>
          <w:iCs/>
          <w:sz w:val="22"/>
          <w:szCs w:val="22"/>
        </w:rPr>
        <w:t xml:space="preserve"> </w:t>
      </w:r>
      <w:r w:rsidRPr="00661761">
        <w:rPr>
          <w:rFonts w:ascii="Arial" w:hAnsi="Arial" w:cs="Arial"/>
          <w:iCs/>
          <w:sz w:val="22"/>
          <w:szCs w:val="22"/>
        </w:rPr>
        <w:t>comprend :</w:t>
      </w:r>
    </w:p>
    <w:p w:rsidR="007234AD" w:rsidRDefault="007234AD" w:rsidP="00365BA4">
      <w:pPr>
        <w:numPr>
          <w:ilvl w:val="0"/>
          <w:numId w:val="47"/>
        </w:numPr>
        <w:autoSpaceDE w:val="0"/>
        <w:autoSpaceDN w:val="0"/>
        <w:adjustRightInd w:val="0"/>
        <w:spacing w:before="60"/>
        <w:ind w:left="1702" w:hanging="284"/>
        <w:rPr>
          <w:rFonts w:ascii="Arial" w:hAnsi="Arial" w:cs="Arial"/>
          <w:iCs/>
          <w:sz w:val="22"/>
          <w:szCs w:val="22"/>
        </w:rPr>
      </w:pPr>
      <w:r>
        <w:rPr>
          <w:rFonts w:ascii="Arial" w:hAnsi="Arial" w:cs="Arial"/>
          <w:iCs/>
          <w:sz w:val="22"/>
          <w:szCs w:val="22"/>
        </w:rPr>
        <w:t>le diagnostic effectué dans le cadre de l’étude ;</w:t>
      </w:r>
    </w:p>
    <w:p w:rsidR="008E4024" w:rsidRPr="007234AD" w:rsidRDefault="008E4024" w:rsidP="00365BA4">
      <w:pPr>
        <w:numPr>
          <w:ilvl w:val="0"/>
          <w:numId w:val="47"/>
        </w:numPr>
        <w:autoSpaceDE w:val="0"/>
        <w:autoSpaceDN w:val="0"/>
        <w:adjustRightInd w:val="0"/>
        <w:spacing w:before="60"/>
        <w:ind w:left="1702" w:hanging="284"/>
        <w:rPr>
          <w:rFonts w:ascii="Arial" w:hAnsi="Arial" w:cs="Arial"/>
          <w:iCs/>
          <w:sz w:val="22"/>
          <w:szCs w:val="22"/>
        </w:rPr>
      </w:pPr>
      <w:r w:rsidRPr="007234AD">
        <w:rPr>
          <w:rFonts w:ascii="Arial" w:hAnsi="Arial" w:cs="Arial"/>
          <w:iCs/>
          <w:sz w:val="22"/>
          <w:szCs w:val="22"/>
        </w:rPr>
        <w:t>un rapport de présentation qui énonce les objectifs de l’aire</w:t>
      </w:r>
      <w:r w:rsidR="00365BA4">
        <w:rPr>
          <w:rFonts w:ascii="Arial" w:hAnsi="Arial" w:cs="Arial"/>
          <w:iCs/>
          <w:sz w:val="22"/>
          <w:szCs w:val="22"/>
        </w:rPr>
        <w:t>,</w:t>
      </w:r>
      <w:r w:rsidRPr="007234AD">
        <w:rPr>
          <w:rFonts w:ascii="Arial" w:hAnsi="Arial" w:cs="Arial"/>
          <w:iCs/>
          <w:sz w:val="22"/>
          <w:szCs w:val="22"/>
        </w:rPr>
        <w:t xml:space="preserve"> fondés sur le diagnostic mentionné à l’article L.642-1 du Code du Patrimoine ;</w:t>
      </w:r>
    </w:p>
    <w:p w:rsidR="008E4024" w:rsidRPr="00BF55CD" w:rsidRDefault="008E4024" w:rsidP="00365BA4">
      <w:pPr>
        <w:numPr>
          <w:ilvl w:val="0"/>
          <w:numId w:val="47"/>
        </w:numPr>
        <w:autoSpaceDE w:val="0"/>
        <w:autoSpaceDN w:val="0"/>
        <w:adjustRightInd w:val="0"/>
        <w:spacing w:before="60"/>
        <w:ind w:left="1702" w:hanging="284"/>
        <w:rPr>
          <w:rFonts w:ascii="Arial" w:hAnsi="Arial" w:cs="Arial"/>
          <w:iCs/>
          <w:sz w:val="22"/>
          <w:szCs w:val="22"/>
        </w:rPr>
      </w:pPr>
      <w:r w:rsidRPr="00BF55CD">
        <w:rPr>
          <w:rFonts w:ascii="Arial" w:hAnsi="Arial" w:cs="Arial"/>
          <w:iCs/>
          <w:sz w:val="22"/>
          <w:szCs w:val="22"/>
        </w:rPr>
        <w:t>un règlement qui comprend des prescriptions ;</w:t>
      </w:r>
    </w:p>
    <w:p w:rsidR="008E4024" w:rsidRPr="007234AD" w:rsidRDefault="008E4024" w:rsidP="00365BA4">
      <w:pPr>
        <w:numPr>
          <w:ilvl w:val="0"/>
          <w:numId w:val="47"/>
        </w:numPr>
        <w:autoSpaceDE w:val="0"/>
        <w:autoSpaceDN w:val="0"/>
        <w:adjustRightInd w:val="0"/>
        <w:spacing w:before="60"/>
        <w:ind w:left="1702" w:hanging="284"/>
        <w:rPr>
          <w:rFonts w:ascii="Arial" w:hAnsi="Arial" w:cs="Arial"/>
          <w:iCs/>
          <w:sz w:val="22"/>
          <w:szCs w:val="22"/>
        </w:rPr>
      </w:pPr>
      <w:r w:rsidRPr="007234AD">
        <w:rPr>
          <w:rFonts w:ascii="Arial" w:hAnsi="Arial" w:cs="Arial"/>
          <w:iCs/>
          <w:sz w:val="22"/>
          <w:szCs w:val="22"/>
        </w:rPr>
        <w:t>des documents graphiques qui font apparaître le périmètre de l’AVAP</w:t>
      </w:r>
      <w:r w:rsidR="00365BA4">
        <w:rPr>
          <w:rFonts w:ascii="Arial" w:hAnsi="Arial" w:cs="Arial"/>
          <w:iCs/>
          <w:sz w:val="22"/>
          <w:szCs w:val="22"/>
        </w:rPr>
        <w:t>,</w:t>
      </w:r>
      <w:r w:rsidR="00BF55CD" w:rsidRPr="007234AD">
        <w:rPr>
          <w:rFonts w:ascii="Arial" w:hAnsi="Arial" w:cs="Arial"/>
          <w:iCs/>
          <w:sz w:val="22"/>
          <w:szCs w:val="22"/>
        </w:rPr>
        <w:t xml:space="preserve"> </w:t>
      </w:r>
      <w:r w:rsidR="007234AD">
        <w:rPr>
          <w:rFonts w:ascii="Arial" w:hAnsi="Arial" w:cs="Arial"/>
          <w:iCs/>
          <w:sz w:val="22"/>
          <w:szCs w:val="22"/>
        </w:rPr>
        <w:t>l</w:t>
      </w:r>
      <w:r w:rsidR="00BF55CD" w:rsidRPr="007234AD">
        <w:rPr>
          <w:rFonts w:ascii="Arial" w:hAnsi="Arial" w:cs="Arial"/>
          <w:iCs/>
          <w:sz w:val="22"/>
          <w:szCs w:val="22"/>
        </w:rPr>
        <w:t>equel porte sur la vallée du Renaison</w:t>
      </w:r>
      <w:r w:rsidR="00365BA4">
        <w:rPr>
          <w:rFonts w:ascii="Arial" w:hAnsi="Arial" w:cs="Arial"/>
          <w:iCs/>
          <w:sz w:val="22"/>
          <w:szCs w:val="22"/>
        </w:rPr>
        <w:t>,</w:t>
      </w:r>
      <w:r w:rsidR="007234AD" w:rsidRPr="007234AD">
        <w:rPr>
          <w:rFonts w:ascii="Arial" w:hAnsi="Arial" w:cs="Arial"/>
          <w:iCs/>
          <w:sz w:val="22"/>
          <w:szCs w:val="22"/>
        </w:rPr>
        <w:t xml:space="preserve"> ainsi que les éléments repérés</w:t>
      </w:r>
      <w:r w:rsidRPr="007234AD">
        <w:rPr>
          <w:rFonts w:ascii="Arial" w:hAnsi="Arial" w:cs="Arial"/>
          <w:iCs/>
          <w:sz w:val="22"/>
          <w:szCs w:val="22"/>
        </w:rPr>
        <w:t>.</w:t>
      </w:r>
    </w:p>
    <w:p w:rsidR="00E42F53" w:rsidRDefault="00E42F53" w:rsidP="00E42F53">
      <w:pPr>
        <w:autoSpaceDE w:val="0"/>
        <w:autoSpaceDN w:val="0"/>
        <w:adjustRightInd w:val="0"/>
        <w:ind w:left="1418"/>
        <w:jc w:val="both"/>
        <w:rPr>
          <w:rFonts w:ascii="Arial" w:hAnsi="Arial" w:cs="Arial"/>
          <w:iCs/>
          <w:sz w:val="22"/>
          <w:szCs w:val="22"/>
        </w:rPr>
      </w:pPr>
    </w:p>
    <w:p w:rsidR="00365BA4" w:rsidRDefault="00ED1137" w:rsidP="00E42F53">
      <w:pPr>
        <w:autoSpaceDE w:val="0"/>
        <w:autoSpaceDN w:val="0"/>
        <w:adjustRightInd w:val="0"/>
        <w:ind w:left="1418"/>
        <w:jc w:val="both"/>
        <w:rPr>
          <w:rFonts w:ascii="Arial" w:hAnsi="Arial" w:cs="Arial"/>
          <w:sz w:val="22"/>
          <w:szCs w:val="22"/>
        </w:rPr>
      </w:pPr>
      <w:r>
        <w:rPr>
          <w:rFonts w:ascii="Arial" w:hAnsi="Arial" w:cs="Arial"/>
          <w:sz w:val="22"/>
          <w:szCs w:val="22"/>
        </w:rPr>
        <w:t xml:space="preserve">Ce dossier d’arrêt du projet sera soumis à l’avis de la </w:t>
      </w:r>
      <w:r w:rsidR="00365BA4">
        <w:rPr>
          <w:rFonts w:ascii="Arial" w:hAnsi="Arial" w:cs="Arial"/>
          <w:sz w:val="22"/>
          <w:szCs w:val="22"/>
        </w:rPr>
        <w:t>c</w:t>
      </w:r>
      <w:r>
        <w:rPr>
          <w:rFonts w:ascii="Arial" w:hAnsi="Arial" w:cs="Arial"/>
          <w:sz w:val="22"/>
          <w:szCs w:val="22"/>
        </w:rPr>
        <w:t xml:space="preserve">ommission </w:t>
      </w:r>
      <w:r w:rsidR="00365BA4">
        <w:rPr>
          <w:rFonts w:ascii="Arial" w:hAnsi="Arial" w:cs="Arial"/>
          <w:sz w:val="22"/>
          <w:szCs w:val="22"/>
        </w:rPr>
        <w:t>r</w:t>
      </w:r>
      <w:r>
        <w:rPr>
          <w:rFonts w:ascii="Arial" w:hAnsi="Arial" w:cs="Arial"/>
          <w:sz w:val="22"/>
          <w:szCs w:val="22"/>
        </w:rPr>
        <w:t xml:space="preserve">égionale du </w:t>
      </w:r>
      <w:r w:rsidR="00365BA4">
        <w:rPr>
          <w:rFonts w:ascii="Arial" w:hAnsi="Arial" w:cs="Arial"/>
          <w:sz w:val="22"/>
          <w:szCs w:val="22"/>
        </w:rPr>
        <w:t>p</w:t>
      </w:r>
      <w:r>
        <w:rPr>
          <w:rFonts w:ascii="Arial" w:hAnsi="Arial" w:cs="Arial"/>
          <w:sz w:val="22"/>
          <w:szCs w:val="22"/>
        </w:rPr>
        <w:t xml:space="preserve">atrimoine et des </w:t>
      </w:r>
      <w:r w:rsidR="00365BA4">
        <w:rPr>
          <w:rFonts w:ascii="Arial" w:hAnsi="Arial" w:cs="Arial"/>
          <w:sz w:val="22"/>
          <w:szCs w:val="22"/>
        </w:rPr>
        <w:t>s</w:t>
      </w:r>
      <w:r w:rsidR="00BB754A">
        <w:rPr>
          <w:rFonts w:ascii="Arial" w:hAnsi="Arial" w:cs="Arial"/>
          <w:sz w:val="22"/>
          <w:szCs w:val="22"/>
        </w:rPr>
        <w:t>ites (CRPS) prévu</w:t>
      </w:r>
      <w:r>
        <w:rPr>
          <w:rFonts w:ascii="Arial" w:hAnsi="Arial" w:cs="Arial"/>
          <w:sz w:val="22"/>
          <w:szCs w:val="22"/>
        </w:rPr>
        <w:t xml:space="preserve"> à l’article</w:t>
      </w:r>
      <w:r w:rsidR="00365BA4">
        <w:rPr>
          <w:rFonts w:ascii="Arial" w:hAnsi="Arial" w:cs="Arial"/>
          <w:sz w:val="22"/>
          <w:szCs w:val="22"/>
        </w:rPr>
        <w:t xml:space="preserve"> </w:t>
      </w:r>
      <w:r w:rsidR="00FC1D44">
        <w:rPr>
          <w:rFonts w:ascii="Arial" w:hAnsi="Arial" w:cs="Arial"/>
          <w:sz w:val="22"/>
          <w:szCs w:val="22"/>
        </w:rPr>
        <w:t>L</w:t>
      </w:r>
      <w:r w:rsidR="00365BA4">
        <w:rPr>
          <w:rFonts w:ascii="Arial" w:hAnsi="Arial" w:cs="Arial"/>
          <w:sz w:val="22"/>
          <w:szCs w:val="22"/>
        </w:rPr>
        <w:t>.612-1 du Code du Patrimoine.</w:t>
      </w:r>
    </w:p>
    <w:p w:rsidR="00365BA4" w:rsidRDefault="00365BA4" w:rsidP="00E42F53">
      <w:pPr>
        <w:autoSpaceDE w:val="0"/>
        <w:autoSpaceDN w:val="0"/>
        <w:adjustRightInd w:val="0"/>
        <w:ind w:left="1418"/>
        <w:jc w:val="both"/>
        <w:rPr>
          <w:rFonts w:ascii="Arial" w:hAnsi="Arial" w:cs="Arial"/>
          <w:sz w:val="22"/>
          <w:szCs w:val="22"/>
        </w:rPr>
      </w:pPr>
    </w:p>
    <w:p w:rsidR="00002B22" w:rsidRDefault="00ED1137" w:rsidP="00E42F53">
      <w:pPr>
        <w:autoSpaceDE w:val="0"/>
        <w:autoSpaceDN w:val="0"/>
        <w:adjustRightInd w:val="0"/>
        <w:ind w:left="1418"/>
        <w:jc w:val="both"/>
        <w:rPr>
          <w:rFonts w:ascii="Arial" w:hAnsi="Arial" w:cs="Arial"/>
          <w:sz w:val="22"/>
          <w:szCs w:val="22"/>
        </w:rPr>
      </w:pPr>
      <w:r>
        <w:rPr>
          <w:rFonts w:ascii="Arial" w:hAnsi="Arial" w:cs="Arial"/>
          <w:sz w:val="22"/>
          <w:szCs w:val="22"/>
        </w:rPr>
        <w:t xml:space="preserve">Ce projet donnera également lieu à examen conjoint des personnes publiques associées mentionnées au b) de l’article L.123-16 du </w:t>
      </w:r>
      <w:r w:rsidR="00BF55CD">
        <w:rPr>
          <w:rFonts w:ascii="Arial" w:hAnsi="Arial" w:cs="Arial"/>
          <w:sz w:val="22"/>
          <w:szCs w:val="22"/>
        </w:rPr>
        <w:t>c</w:t>
      </w:r>
      <w:r>
        <w:rPr>
          <w:rFonts w:ascii="Arial" w:hAnsi="Arial" w:cs="Arial"/>
          <w:sz w:val="22"/>
          <w:szCs w:val="22"/>
        </w:rPr>
        <w:t>ode de l’Urbanisme.</w:t>
      </w:r>
    </w:p>
    <w:p w:rsidR="00002B22" w:rsidRDefault="00002B22" w:rsidP="00E42F53">
      <w:pPr>
        <w:autoSpaceDE w:val="0"/>
        <w:autoSpaceDN w:val="0"/>
        <w:adjustRightInd w:val="0"/>
        <w:ind w:left="1418"/>
        <w:jc w:val="both"/>
        <w:rPr>
          <w:rFonts w:ascii="Arial" w:hAnsi="Arial" w:cs="Arial"/>
          <w:sz w:val="22"/>
          <w:szCs w:val="22"/>
        </w:rPr>
      </w:pPr>
    </w:p>
    <w:p w:rsidR="00002B22" w:rsidRPr="00144419" w:rsidRDefault="00ED1137" w:rsidP="00E42F53">
      <w:pPr>
        <w:autoSpaceDE w:val="0"/>
        <w:autoSpaceDN w:val="0"/>
        <w:adjustRightInd w:val="0"/>
        <w:ind w:left="1418"/>
        <w:jc w:val="both"/>
        <w:rPr>
          <w:rFonts w:ascii="Arial" w:hAnsi="Arial" w:cs="Arial"/>
          <w:b/>
          <w:sz w:val="22"/>
          <w:szCs w:val="22"/>
        </w:rPr>
      </w:pPr>
      <w:r>
        <w:rPr>
          <w:rFonts w:ascii="Arial" w:hAnsi="Arial" w:cs="Arial"/>
          <w:sz w:val="22"/>
          <w:szCs w:val="22"/>
        </w:rPr>
        <w:t>Il sera ensuite soumis à enquête publique, conformément aux dispositions de l’article L.642-3 du Code du Patrimoine.</w:t>
      </w:r>
      <w:r w:rsidR="00144419">
        <w:rPr>
          <w:rFonts w:ascii="Arial" w:hAnsi="Arial" w:cs="Arial"/>
          <w:b/>
          <w:sz w:val="22"/>
          <w:szCs w:val="22"/>
        </w:rPr>
        <w:t>"</w:t>
      </w:r>
    </w:p>
    <w:p w:rsidR="00002B22" w:rsidRDefault="00002B22" w:rsidP="00E42F53">
      <w:pPr>
        <w:autoSpaceDE w:val="0"/>
        <w:autoSpaceDN w:val="0"/>
        <w:adjustRightInd w:val="0"/>
        <w:ind w:left="1418"/>
        <w:jc w:val="both"/>
        <w:rPr>
          <w:rFonts w:ascii="Arial" w:hAnsi="Arial" w:cs="Arial"/>
          <w:sz w:val="22"/>
          <w:szCs w:val="22"/>
        </w:rPr>
      </w:pPr>
    </w:p>
    <w:p w:rsidR="00282CA6" w:rsidRDefault="00ED1137" w:rsidP="00E42F53">
      <w:pPr>
        <w:autoSpaceDE w:val="0"/>
        <w:autoSpaceDN w:val="0"/>
        <w:adjustRightInd w:val="0"/>
        <w:ind w:left="1418"/>
        <w:jc w:val="both"/>
        <w:rPr>
          <w:rFonts w:ascii="Arial" w:hAnsi="Arial" w:cs="Arial"/>
          <w:sz w:val="22"/>
          <w:szCs w:val="22"/>
        </w:rPr>
      </w:pPr>
      <w:r>
        <w:rPr>
          <w:rFonts w:ascii="Arial" w:hAnsi="Arial" w:cs="Arial"/>
          <w:sz w:val="22"/>
          <w:szCs w:val="22"/>
        </w:rPr>
        <w:t xml:space="preserve">Vu la loi n°2010-788 du 12 juillet 2010 portant engagement national pour l’environnement (dite loi Grenelle II), </w:t>
      </w:r>
      <w:r w:rsidR="00282CA6">
        <w:rPr>
          <w:rFonts w:ascii="Arial" w:hAnsi="Arial" w:cs="Arial"/>
          <w:sz w:val="22"/>
          <w:szCs w:val="22"/>
        </w:rPr>
        <w:t>et notamment ses article</w:t>
      </w:r>
      <w:r w:rsidR="00BF55CD">
        <w:rPr>
          <w:rFonts w:ascii="Arial" w:hAnsi="Arial" w:cs="Arial"/>
          <w:sz w:val="22"/>
          <w:szCs w:val="22"/>
        </w:rPr>
        <w:t>s</w:t>
      </w:r>
      <w:r w:rsidR="00282CA6">
        <w:rPr>
          <w:rFonts w:ascii="Arial" w:hAnsi="Arial" w:cs="Arial"/>
          <w:sz w:val="22"/>
          <w:szCs w:val="22"/>
        </w:rPr>
        <w:t xml:space="preserve"> 28 et 30 portant création des </w:t>
      </w:r>
      <w:r w:rsidR="00365BA4">
        <w:rPr>
          <w:rFonts w:ascii="Arial" w:hAnsi="Arial" w:cs="Arial"/>
          <w:sz w:val="22"/>
          <w:szCs w:val="22"/>
        </w:rPr>
        <w:t>a</w:t>
      </w:r>
      <w:r w:rsidR="00282CA6">
        <w:rPr>
          <w:rFonts w:ascii="Arial" w:hAnsi="Arial" w:cs="Arial"/>
          <w:sz w:val="22"/>
          <w:szCs w:val="22"/>
        </w:rPr>
        <w:t xml:space="preserve">ires de mise en </w:t>
      </w:r>
      <w:r w:rsidR="00365BA4">
        <w:rPr>
          <w:rFonts w:ascii="Arial" w:hAnsi="Arial" w:cs="Arial"/>
          <w:sz w:val="22"/>
          <w:szCs w:val="22"/>
        </w:rPr>
        <w:t>v</w:t>
      </w:r>
      <w:r w:rsidR="00282CA6">
        <w:rPr>
          <w:rFonts w:ascii="Arial" w:hAnsi="Arial" w:cs="Arial"/>
          <w:sz w:val="22"/>
          <w:szCs w:val="22"/>
        </w:rPr>
        <w:t>aleur de l’</w:t>
      </w:r>
      <w:r w:rsidR="00365BA4">
        <w:rPr>
          <w:rFonts w:ascii="Arial" w:hAnsi="Arial" w:cs="Arial"/>
          <w:sz w:val="22"/>
          <w:szCs w:val="22"/>
        </w:rPr>
        <w:t>a</w:t>
      </w:r>
      <w:r w:rsidR="00282CA6">
        <w:rPr>
          <w:rFonts w:ascii="Arial" w:hAnsi="Arial" w:cs="Arial"/>
          <w:sz w:val="22"/>
          <w:szCs w:val="22"/>
        </w:rPr>
        <w:t xml:space="preserve">rchitecture et du </w:t>
      </w:r>
      <w:r w:rsidR="00365BA4">
        <w:rPr>
          <w:rFonts w:ascii="Arial" w:hAnsi="Arial" w:cs="Arial"/>
          <w:sz w:val="22"/>
          <w:szCs w:val="22"/>
        </w:rPr>
        <w:t>p</w:t>
      </w:r>
      <w:r w:rsidR="00282CA6">
        <w:rPr>
          <w:rFonts w:ascii="Arial" w:hAnsi="Arial" w:cs="Arial"/>
          <w:sz w:val="22"/>
          <w:szCs w:val="22"/>
        </w:rPr>
        <w:t>atrimoine (AVAP) ;</w:t>
      </w:r>
    </w:p>
    <w:p w:rsidR="00365BA4" w:rsidRDefault="00365BA4" w:rsidP="00E42F53">
      <w:pPr>
        <w:autoSpaceDE w:val="0"/>
        <w:autoSpaceDN w:val="0"/>
        <w:adjustRightInd w:val="0"/>
        <w:ind w:left="1418"/>
        <w:jc w:val="both"/>
        <w:rPr>
          <w:rFonts w:ascii="Arial" w:hAnsi="Arial" w:cs="Arial"/>
          <w:sz w:val="22"/>
          <w:szCs w:val="22"/>
        </w:rPr>
      </w:pPr>
    </w:p>
    <w:p w:rsidR="00282CA6" w:rsidRDefault="00282CA6" w:rsidP="00E42F53">
      <w:pPr>
        <w:autoSpaceDE w:val="0"/>
        <w:autoSpaceDN w:val="0"/>
        <w:adjustRightInd w:val="0"/>
        <w:ind w:left="1418"/>
        <w:jc w:val="both"/>
        <w:rPr>
          <w:rFonts w:ascii="Arial" w:hAnsi="Arial" w:cs="Arial"/>
          <w:sz w:val="22"/>
          <w:szCs w:val="22"/>
        </w:rPr>
      </w:pPr>
      <w:r>
        <w:rPr>
          <w:rFonts w:ascii="Arial" w:hAnsi="Arial" w:cs="Arial"/>
          <w:sz w:val="22"/>
          <w:szCs w:val="22"/>
        </w:rPr>
        <w:t>Vu le</w:t>
      </w:r>
      <w:r w:rsidR="00ED1137">
        <w:rPr>
          <w:rFonts w:ascii="Arial" w:hAnsi="Arial" w:cs="Arial"/>
          <w:sz w:val="22"/>
          <w:szCs w:val="22"/>
        </w:rPr>
        <w:t xml:space="preserve"> décret n° 2011-1903 du 19 décemb</w:t>
      </w:r>
      <w:r>
        <w:rPr>
          <w:rFonts w:ascii="Arial" w:hAnsi="Arial" w:cs="Arial"/>
          <w:sz w:val="22"/>
          <w:szCs w:val="22"/>
        </w:rPr>
        <w:t>re 2011, relatif aux AVAP ;</w:t>
      </w:r>
    </w:p>
    <w:p w:rsidR="00282CA6" w:rsidRDefault="00282CA6" w:rsidP="00E42F53">
      <w:pPr>
        <w:autoSpaceDE w:val="0"/>
        <w:autoSpaceDN w:val="0"/>
        <w:adjustRightInd w:val="0"/>
        <w:ind w:left="1418"/>
        <w:jc w:val="both"/>
        <w:rPr>
          <w:rFonts w:ascii="Arial" w:hAnsi="Arial" w:cs="Arial"/>
          <w:sz w:val="22"/>
          <w:szCs w:val="22"/>
        </w:rPr>
      </w:pPr>
    </w:p>
    <w:p w:rsidR="00ED1137" w:rsidRDefault="00282CA6" w:rsidP="00E42F53">
      <w:pPr>
        <w:autoSpaceDE w:val="0"/>
        <w:autoSpaceDN w:val="0"/>
        <w:adjustRightInd w:val="0"/>
        <w:ind w:left="1418"/>
        <w:jc w:val="both"/>
        <w:rPr>
          <w:rFonts w:ascii="Arial" w:hAnsi="Arial" w:cs="Arial"/>
          <w:sz w:val="22"/>
          <w:szCs w:val="22"/>
        </w:rPr>
      </w:pPr>
      <w:r>
        <w:rPr>
          <w:rFonts w:ascii="Arial" w:hAnsi="Arial" w:cs="Arial"/>
          <w:sz w:val="22"/>
          <w:szCs w:val="22"/>
        </w:rPr>
        <w:t xml:space="preserve">Vu la circulaire du 2 mars </w:t>
      </w:r>
      <w:r w:rsidR="00655192">
        <w:rPr>
          <w:rFonts w:ascii="Arial" w:hAnsi="Arial" w:cs="Arial"/>
          <w:sz w:val="22"/>
          <w:szCs w:val="22"/>
        </w:rPr>
        <w:t>2012,</w:t>
      </w:r>
      <w:r>
        <w:rPr>
          <w:rFonts w:ascii="Arial" w:hAnsi="Arial" w:cs="Arial"/>
          <w:sz w:val="22"/>
          <w:szCs w:val="22"/>
        </w:rPr>
        <w:t xml:space="preserve"> relative aux AVAP ;</w:t>
      </w:r>
    </w:p>
    <w:p w:rsidR="00C74F40" w:rsidRDefault="00C74F40" w:rsidP="00E42F53">
      <w:pPr>
        <w:autoSpaceDE w:val="0"/>
        <w:autoSpaceDN w:val="0"/>
        <w:adjustRightInd w:val="0"/>
        <w:ind w:left="1418"/>
        <w:jc w:val="both"/>
        <w:rPr>
          <w:rFonts w:ascii="Arial" w:hAnsi="Arial" w:cs="Arial"/>
          <w:sz w:val="22"/>
          <w:szCs w:val="22"/>
        </w:rPr>
      </w:pPr>
    </w:p>
    <w:p w:rsidR="00C74F40" w:rsidRDefault="00C74F40" w:rsidP="00E42F53">
      <w:pPr>
        <w:autoSpaceDE w:val="0"/>
        <w:autoSpaceDN w:val="0"/>
        <w:adjustRightInd w:val="0"/>
        <w:ind w:left="1418"/>
        <w:jc w:val="both"/>
        <w:rPr>
          <w:rFonts w:ascii="Arial" w:hAnsi="Arial" w:cs="Arial"/>
          <w:sz w:val="22"/>
          <w:szCs w:val="22"/>
        </w:rPr>
      </w:pPr>
      <w:r>
        <w:rPr>
          <w:rFonts w:ascii="Arial" w:hAnsi="Arial" w:cs="Arial"/>
          <w:sz w:val="22"/>
          <w:szCs w:val="22"/>
        </w:rPr>
        <w:t>Vu le Code général des collectivités territoriales ;</w:t>
      </w:r>
    </w:p>
    <w:p w:rsidR="00C74F40" w:rsidRDefault="00C74F40" w:rsidP="00E42F53">
      <w:pPr>
        <w:autoSpaceDE w:val="0"/>
        <w:autoSpaceDN w:val="0"/>
        <w:adjustRightInd w:val="0"/>
        <w:ind w:left="1418"/>
        <w:jc w:val="both"/>
        <w:rPr>
          <w:rFonts w:ascii="Arial" w:hAnsi="Arial" w:cs="Arial"/>
          <w:sz w:val="22"/>
          <w:szCs w:val="22"/>
        </w:rPr>
      </w:pPr>
    </w:p>
    <w:p w:rsidR="00C74F40" w:rsidRDefault="00157A3D" w:rsidP="00E42F53">
      <w:pPr>
        <w:autoSpaceDE w:val="0"/>
        <w:autoSpaceDN w:val="0"/>
        <w:adjustRightInd w:val="0"/>
        <w:ind w:left="1418"/>
        <w:jc w:val="both"/>
        <w:rPr>
          <w:rFonts w:ascii="Arial" w:hAnsi="Arial" w:cs="Arial"/>
          <w:sz w:val="22"/>
          <w:szCs w:val="22"/>
        </w:rPr>
      </w:pPr>
      <w:r>
        <w:rPr>
          <w:rFonts w:ascii="Arial" w:hAnsi="Arial" w:cs="Arial"/>
          <w:sz w:val="22"/>
          <w:szCs w:val="22"/>
        </w:rPr>
        <w:t>Vu le Code du patrimoine ;</w:t>
      </w:r>
    </w:p>
    <w:p w:rsidR="00C74F40" w:rsidRDefault="00C74F40" w:rsidP="00E42F53">
      <w:pPr>
        <w:autoSpaceDE w:val="0"/>
        <w:autoSpaceDN w:val="0"/>
        <w:adjustRightInd w:val="0"/>
        <w:ind w:left="1418"/>
        <w:jc w:val="both"/>
        <w:rPr>
          <w:rFonts w:ascii="Arial" w:hAnsi="Arial" w:cs="Arial"/>
          <w:sz w:val="22"/>
          <w:szCs w:val="22"/>
        </w:rPr>
      </w:pPr>
    </w:p>
    <w:p w:rsidR="00C74F40" w:rsidRDefault="00C74F40" w:rsidP="00E42F53">
      <w:pPr>
        <w:autoSpaceDE w:val="0"/>
        <w:autoSpaceDN w:val="0"/>
        <w:adjustRightInd w:val="0"/>
        <w:ind w:left="1418"/>
        <w:jc w:val="both"/>
        <w:rPr>
          <w:rFonts w:ascii="Arial" w:hAnsi="Arial" w:cs="Arial"/>
          <w:sz w:val="22"/>
          <w:szCs w:val="22"/>
        </w:rPr>
      </w:pPr>
      <w:r>
        <w:rPr>
          <w:rFonts w:ascii="Arial" w:hAnsi="Arial" w:cs="Arial"/>
          <w:sz w:val="22"/>
          <w:szCs w:val="22"/>
        </w:rPr>
        <w:t>Vu le Code de l'urbanisme ;</w:t>
      </w:r>
    </w:p>
    <w:p w:rsidR="00282CA6" w:rsidRDefault="00282CA6" w:rsidP="00E42F53">
      <w:pPr>
        <w:autoSpaceDE w:val="0"/>
        <w:autoSpaceDN w:val="0"/>
        <w:adjustRightInd w:val="0"/>
        <w:ind w:left="1418"/>
        <w:jc w:val="both"/>
        <w:rPr>
          <w:rFonts w:ascii="Arial" w:hAnsi="Arial" w:cs="Arial"/>
          <w:sz w:val="22"/>
          <w:szCs w:val="22"/>
        </w:rPr>
      </w:pPr>
    </w:p>
    <w:p w:rsidR="00002B22" w:rsidRDefault="000710E8" w:rsidP="00E42F53">
      <w:pPr>
        <w:autoSpaceDE w:val="0"/>
        <w:autoSpaceDN w:val="0"/>
        <w:adjustRightInd w:val="0"/>
        <w:ind w:left="1418"/>
        <w:jc w:val="both"/>
        <w:rPr>
          <w:rFonts w:ascii="Arial" w:hAnsi="Arial" w:cs="Arial"/>
          <w:sz w:val="22"/>
          <w:szCs w:val="22"/>
        </w:rPr>
      </w:pPr>
      <w:r>
        <w:rPr>
          <w:rFonts w:ascii="Arial" w:hAnsi="Arial" w:cs="Arial"/>
          <w:sz w:val="22"/>
          <w:szCs w:val="22"/>
        </w:rPr>
        <w:t xml:space="preserve">Vu l’avis favorable </w:t>
      </w:r>
      <w:r w:rsidR="00ED1137">
        <w:rPr>
          <w:rFonts w:ascii="Arial" w:hAnsi="Arial" w:cs="Arial"/>
          <w:sz w:val="22"/>
          <w:szCs w:val="22"/>
        </w:rPr>
        <w:t xml:space="preserve">au projet d’AVAP </w:t>
      </w:r>
      <w:r>
        <w:rPr>
          <w:rFonts w:ascii="Arial" w:hAnsi="Arial" w:cs="Arial"/>
          <w:sz w:val="22"/>
          <w:szCs w:val="22"/>
        </w:rPr>
        <w:t>de l</w:t>
      </w:r>
      <w:r w:rsidR="00ED1137">
        <w:rPr>
          <w:rFonts w:ascii="Arial" w:hAnsi="Arial" w:cs="Arial"/>
          <w:sz w:val="22"/>
          <w:szCs w:val="22"/>
        </w:rPr>
        <w:t xml:space="preserve">a </w:t>
      </w:r>
      <w:r w:rsidR="00365BA4">
        <w:rPr>
          <w:rFonts w:ascii="Arial" w:hAnsi="Arial" w:cs="Arial"/>
          <w:sz w:val="22"/>
          <w:szCs w:val="22"/>
        </w:rPr>
        <w:t>c</w:t>
      </w:r>
      <w:r w:rsidR="00ED1137">
        <w:rPr>
          <w:rFonts w:ascii="Arial" w:hAnsi="Arial" w:cs="Arial"/>
          <w:sz w:val="22"/>
          <w:szCs w:val="22"/>
        </w:rPr>
        <w:t xml:space="preserve">ommission </w:t>
      </w:r>
      <w:r w:rsidR="00365BA4">
        <w:rPr>
          <w:rFonts w:ascii="Arial" w:hAnsi="Arial" w:cs="Arial"/>
          <w:sz w:val="22"/>
          <w:szCs w:val="22"/>
        </w:rPr>
        <w:t>l</w:t>
      </w:r>
      <w:r w:rsidR="00ED1137">
        <w:rPr>
          <w:rFonts w:ascii="Arial" w:hAnsi="Arial" w:cs="Arial"/>
          <w:sz w:val="22"/>
          <w:szCs w:val="22"/>
        </w:rPr>
        <w:t xml:space="preserve">ocale consultative </w:t>
      </w:r>
      <w:r w:rsidR="00365BA4">
        <w:rPr>
          <w:rFonts w:ascii="Arial" w:hAnsi="Arial" w:cs="Arial"/>
          <w:sz w:val="22"/>
          <w:szCs w:val="22"/>
        </w:rPr>
        <w:t>d</w:t>
      </w:r>
      <w:r w:rsidR="00ED1137">
        <w:rPr>
          <w:rFonts w:ascii="Arial" w:hAnsi="Arial" w:cs="Arial"/>
          <w:sz w:val="22"/>
          <w:szCs w:val="22"/>
        </w:rPr>
        <w:t>e</w:t>
      </w:r>
      <w:r w:rsidR="000B4D45">
        <w:rPr>
          <w:rFonts w:ascii="Arial" w:hAnsi="Arial" w:cs="Arial"/>
          <w:sz w:val="22"/>
          <w:szCs w:val="22"/>
        </w:rPr>
        <w:t>s 20</w:t>
      </w:r>
      <w:r w:rsidR="00365BA4">
        <w:rPr>
          <w:rFonts w:ascii="Arial" w:hAnsi="Arial" w:cs="Arial"/>
          <w:sz w:val="22"/>
          <w:szCs w:val="22"/>
        </w:rPr>
        <w:t> </w:t>
      </w:r>
      <w:r w:rsidR="000B4D45">
        <w:rPr>
          <w:rFonts w:ascii="Arial" w:hAnsi="Arial" w:cs="Arial"/>
          <w:sz w:val="22"/>
          <w:szCs w:val="22"/>
        </w:rPr>
        <w:t>mars et</w:t>
      </w:r>
      <w:r w:rsidR="00365BA4">
        <w:rPr>
          <w:rFonts w:ascii="Arial" w:hAnsi="Arial" w:cs="Arial"/>
          <w:sz w:val="22"/>
          <w:szCs w:val="22"/>
        </w:rPr>
        <w:t xml:space="preserve"> 24 juin 2014 ;</w:t>
      </w:r>
    </w:p>
    <w:p w:rsidR="00002B22" w:rsidRDefault="00002B22" w:rsidP="00E42F53">
      <w:pPr>
        <w:autoSpaceDE w:val="0"/>
        <w:autoSpaceDN w:val="0"/>
        <w:adjustRightInd w:val="0"/>
        <w:ind w:left="1418"/>
        <w:jc w:val="both"/>
        <w:rPr>
          <w:rFonts w:ascii="Arial" w:hAnsi="Arial" w:cs="Arial"/>
          <w:sz w:val="22"/>
          <w:szCs w:val="22"/>
        </w:rPr>
      </w:pPr>
    </w:p>
    <w:p w:rsidR="00002B22" w:rsidRDefault="0022619C" w:rsidP="00E42F53">
      <w:pPr>
        <w:autoSpaceDE w:val="0"/>
        <w:autoSpaceDN w:val="0"/>
        <w:adjustRightInd w:val="0"/>
        <w:ind w:left="1418"/>
        <w:jc w:val="both"/>
        <w:rPr>
          <w:rFonts w:ascii="Arial" w:hAnsi="Arial" w:cs="Arial"/>
          <w:sz w:val="22"/>
          <w:szCs w:val="22"/>
        </w:rPr>
      </w:pPr>
      <w:r>
        <w:rPr>
          <w:rFonts w:ascii="Arial" w:hAnsi="Arial" w:cs="Arial"/>
          <w:sz w:val="22"/>
          <w:szCs w:val="22"/>
        </w:rPr>
        <w:t>Considérant l’intérêt de préserver le patrimoine par la création d’une AVAP, afin notamment de protéger</w:t>
      </w:r>
      <w:r w:rsidR="00BB754A">
        <w:rPr>
          <w:rFonts w:ascii="Arial" w:hAnsi="Arial" w:cs="Arial"/>
          <w:sz w:val="22"/>
          <w:szCs w:val="22"/>
        </w:rPr>
        <w:t xml:space="preserve"> et valoriser</w:t>
      </w:r>
      <w:r>
        <w:rPr>
          <w:rFonts w:ascii="Arial" w:hAnsi="Arial" w:cs="Arial"/>
          <w:sz w:val="22"/>
          <w:szCs w:val="22"/>
        </w:rPr>
        <w:t xml:space="preserve"> la vallée du Renaison ;</w:t>
      </w:r>
    </w:p>
    <w:p w:rsidR="0022619C" w:rsidRDefault="0022619C" w:rsidP="00E42F53">
      <w:pPr>
        <w:autoSpaceDE w:val="0"/>
        <w:autoSpaceDN w:val="0"/>
        <w:adjustRightInd w:val="0"/>
        <w:ind w:left="1418"/>
        <w:jc w:val="both"/>
        <w:rPr>
          <w:rFonts w:ascii="Arial" w:hAnsi="Arial" w:cs="Arial"/>
          <w:sz w:val="22"/>
          <w:szCs w:val="22"/>
        </w:rPr>
      </w:pPr>
    </w:p>
    <w:p w:rsidR="00144419" w:rsidRDefault="00144419" w:rsidP="00E42F53">
      <w:pPr>
        <w:autoSpaceDE w:val="0"/>
        <w:autoSpaceDN w:val="0"/>
        <w:adjustRightInd w:val="0"/>
        <w:ind w:left="1418"/>
        <w:jc w:val="both"/>
        <w:rPr>
          <w:rFonts w:ascii="Arial" w:hAnsi="Arial" w:cs="Arial"/>
          <w:sz w:val="22"/>
          <w:szCs w:val="22"/>
        </w:rPr>
      </w:pPr>
      <w:r>
        <w:rPr>
          <w:rFonts w:ascii="Arial" w:hAnsi="Arial" w:cs="Arial"/>
          <w:sz w:val="22"/>
          <w:szCs w:val="22"/>
        </w:rPr>
        <w:t>Après en avoir délibéré, le conseil municipal, à l'unanimité :</w:t>
      </w:r>
    </w:p>
    <w:p w:rsidR="00E62B72" w:rsidRPr="00E62B72" w:rsidRDefault="00365BA4" w:rsidP="00594C5A">
      <w:pPr>
        <w:numPr>
          <w:ilvl w:val="0"/>
          <w:numId w:val="17"/>
        </w:numPr>
        <w:tabs>
          <w:tab w:val="left" w:pos="1701"/>
        </w:tabs>
        <w:spacing w:before="120"/>
        <w:ind w:left="1701" w:hanging="284"/>
        <w:jc w:val="both"/>
        <w:rPr>
          <w:rFonts w:ascii="Arial" w:hAnsi="Arial" w:cs="Arial"/>
          <w:bCs/>
          <w:sz w:val="22"/>
          <w:szCs w:val="22"/>
        </w:rPr>
      </w:pPr>
      <w:r>
        <w:rPr>
          <w:rFonts w:ascii="Arial" w:hAnsi="Arial" w:cs="Arial"/>
          <w:bCs/>
          <w:sz w:val="22"/>
          <w:szCs w:val="22"/>
        </w:rPr>
        <w:t>p</w:t>
      </w:r>
      <w:r w:rsidR="0067114D">
        <w:rPr>
          <w:rFonts w:ascii="Arial" w:hAnsi="Arial" w:cs="Arial"/>
          <w:bCs/>
          <w:sz w:val="22"/>
          <w:szCs w:val="22"/>
        </w:rPr>
        <w:t>rend</w:t>
      </w:r>
      <w:r w:rsidR="00E62B72">
        <w:rPr>
          <w:rFonts w:ascii="Arial" w:hAnsi="Arial" w:cs="Arial"/>
          <w:bCs/>
          <w:sz w:val="22"/>
          <w:szCs w:val="22"/>
        </w:rPr>
        <w:t xml:space="preserve"> acte de la réalisation et du bilan de la concertation préalable à la création </w:t>
      </w:r>
      <w:r w:rsidR="00BF55CD">
        <w:rPr>
          <w:rFonts w:ascii="Arial" w:hAnsi="Arial" w:cs="Arial"/>
          <w:bCs/>
          <w:sz w:val="22"/>
          <w:szCs w:val="22"/>
        </w:rPr>
        <w:t xml:space="preserve">d’une </w:t>
      </w:r>
      <w:r>
        <w:rPr>
          <w:rFonts w:ascii="Arial" w:hAnsi="Arial" w:cs="Arial"/>
          <w:bCs/>
          <w:sz w:val="22"/>
          <w:szCs w:val="22"/>
        </w:rPr>
        <w:t>a</w:t>
      </w:r>
      <w:r w:rsidR="00BF55CD">
        <w:rPr>
          <w:rFonts w:ascii="Arial" w:hAnsi="Arial" w:cs="Arial"/>
          <w:bCs/>
          <w:sz w:val="22"/>
          <w:szCs w:val="22"/>
        </w:rPr>
        <w:t>ire</w:t>
      </w:r>
      <w:r w:rsidR="00E62B72">
        <w:rPr>
          <w:rFonts w:ascii="Arial" w:hAnsi="Arial" w:cs="Arial"/>
          <w:bCs/>
          <w:sz w:val="22"/>
          <w:szCs w:val="22"/>
        </w:rPr>
        <w:t xml:space="preserve"> de mise en </w:t>
      </w:r>
      <w:r>
        <w:rPr>
          <w:rFonts w:ascii="Arial" w:hAnsi="Arial" w:cs="Arial"/>
          <w:bCs/>
          <w:sz w:val="22"/>
          <w:szCs w:val="22"/>
        </w:rPr>
        <w:t>v</w:t>
      </w:r>
      <w:r w:rsidR="00E62B72">
        <w:rPr>
          <w:rFonts w:ascii="Arial" w:hAnsi="Arial" w:cs="Arial"/>
          <w:bCs/>
          <w:sz w:val="22"/>
          <w:szCs w:val="22"/>
        </w:rPr>
        <w:t>aleur de l’</w:t>
      </w:r>
      <w:r>
        <w:rPr>
          <w:rFonts w:ascii="Arial" w:hAnsi="Arial" w:cs="Arial"/>
          <w:bCs/>
          <w:sz w:val="22"/>
          <w:szCs w:val="22"/>
        </w:rPr>
        <w:t>a</w:t>
      </w:r>
      <w:r w:rsidR="00E62B72">
        <w:rPr>
          <w:rFonts w:ascii="Arial" w:hAnsi="Arial" w:cs="Arial"/>
          <w:bCs/>
          <w:sz w:val="22"/>
          <w:szCs w:val="22"/>
        </w:rPr>
        <w:t xml:space="preserve">rchitecture et du </w:t>
      </w:r>
      <w:r>
        <w:rPr>
          <w:rFonts w:ascii="Arial" w:hAnsi="Arial" w:cs="Arial"/>
          <w:bCs/>
          <w:sz w:val="22"/>
          <w:szCs w:val="22"/>
        </w:rPr>
        <w:t>p</w:t>
      </w:r>
      <w:r w:rsidR="00E62B72">
        <w:rPr>
          <w:rFonts w:ascii="Arial" w:hAnsi="Arial" w:cs="Arial"/>
          <w:bCs/>
          <w:sz w:val="22"/>
          <w:szCs w:val="22"/>
        </w:rPr>
        <w:t>atrimoine (AVAP)</w:t>
      </w:r>
      <w:r w:rsidR="00BF55CD">
        <w:rPr>
          <w:rFonts w:ascii="Arial" w:hAnsi="Arial" w:cs="Arial"/>
          <w:bCs/>
          <w:sz w:val="22"/>
          <w:szCs w:val="22"/>
        </w:rPr>
        <w:t xml:space="preserve"> sur la vallée du Renaison</w:t>
      </w:r>
      <w:r w:rsidR="00E62B72">
        <w:rPr>
          <w:rFonts w:ascii="Arial" w:hAnsi="Arial" w:cs="Arial"/>
          <w:bCs/>
          <w:sz w:val="22"/>
          <w:szCs w:val="22"/>
        </w:rPr>
        <w:t> ;</w:t>
      </w:r>
    </w:p>
    <w:p w:rsidR="0047688B" w:rsidRPr="0067114D" w:rsidRDefault="00365BA4" w:rsidP="00594C5A">
      <w:pPr>
        <w:numPr>
          <w:ilvl w:val="0"/>
          <w:numId w:val="17"/>
        </w:numPr>
        <w:tabs>
          <w:tab w:val="left" w:pos="1701"/>
        </w:tabs>
        <w:spacing w:before="120"/>
        <w:ind w:left="1701" w:hanging="284"/>
        <w:jc w:val="both"/>
        <w:rPr>
          <w:rFonts w:ascii="Arial" w:hAnsi="Arial" w:cs="Arial"/>
          <w:bCs/>
          <w:sz w:val="22"/>
          <w:szCs w:val="22"/>
        </w:rPr>
      </w:pPr>
      <w:r>
        <w:rPr>
          <w:rFonts w:ascii="Arial" w:hAnsi="Arial" w:cs="Arial"/>
          <w:iCs/>
          <w:sz w:val="22"/>
          <w:szCs w:val="22"/>
        </w:rPr>
        <w:t>a</w:t>
      </w:r>
      <w:r w:rsidR="0067114D">
        <w:rPr>
          <w:rFonts w:ascii="Arial" w:hAnsi="Arial" w:cs="Arial"/>
          <w:iCs/>
          <w:sz w:val="22"/>
          <w:szCs w:val="22"/>
        </w:rPr>
        <w:t>rrête</w:t>
      </w:r>
      <w:r w:rsidR="000710E8">
        <w:rPr>
          <w:rFonts w:ascii="Arial" w:hAnsi="Arial" w:cs="Arial"/>
          <w:iCs/>
          <w:sz w:val="22"/>
          <w:szCs w:val="22"/>
        </w:rPr>
        <w:t xml:space="preserve"> le projet d’</w:t>
      </w:r>
      <w:r>
        <w:rPr>
          <w:rFonts w:ascii="Arial" w:hAnsi="Arial" w:cs="Arial"/>
          <w:iCs/>
          <w:sz w:val="22"/>
          <w:szCs w:val="22"/>
        </w:rPr>
        <w:t>a</w:t>
      </w:r>
      <w:r w:rsidR="000710E8">
        <w:rPr>
          <w:rFonts w:ascii="Arial" w:hAnsi="Arial" w:cs="Arial"/>
          <w:iCs/>
          <w:sz w:val="22"/>
          <w:szCs w:val="22"/>
        </w:rPr>
        <w:t xml:space="preserve">ire de </w:t>
      </w:r>
      <w:r>
        <w:rPr>
          <w:rFonts w:ascii="Arial" w:hAnsi="Arial" w:cs="Arial"/>
          <w:iCs/>
          <w:sz w:val="22"/>
          <w:szCs w:val="22"/>
        </w:rPr>
        <w:t>m</w:t>
      </w:r>
      <w:r w:rsidR="000710E8">
        <w:rPr>
          <w:rFonts w:ascii="Arial" w:hAnsi="Arial" w:cs="Arial"/>
          <w:iCs/>
          <w:sz w:val="22"/>
          <w:szCs w:val="22"/>
        </w:rPr>
        <w:t xml:space="preserve">ise en </w:t>
      </w:r>
      <w:r>
        <w:rPr>
          <w:rFonts w:ascii="Arial" w:hAnsi="Arial" w:cs="Arial"/>
          <w:iCs/>
          <w:sz w:val="22"/>
          <w:szCs w:val="22"/>
        </w:rPr>
        <w:t>v</w:t>
      </w:r>
      <w:r w:rsidR="000710E8">
        <w:rPr>
          <w:rFonts w:ascii="Arial" w:hAnsi="Arial" w:cs="Arial"/>
          <w:iCs/>
          <w:sz w:val="22"/>
          <w:szCs w:val="22"/>
        </w:rPr>
        <w:t>aleur de l</w:t>
      </w:r>
      <w:r w:rsidR="00ED1137">
        <w:rPr>
          <w:rFonts w:ascii="Arial" w:hAnsi="Arial" w:cs="Arial"/>
          <w:iCs/>
          <w:sz w:val="22"/>
          <w:szCs w:val="22"/>
        </w:rPr>
        <w:t>’</w:t>
      </w:r>
      <w:r>
        <w:rPr>
          <w:rFonts w:ascii="Arial" w:hAnsi="Arial" w:cs="Arial"/>
          <w:iCs/>
          <w:sz w:val="22"/>
          <w:szCs w:val="22"/>
        </w:rPr>
        <w:t>a</w:t>
      </w:r>
      <w:r w:rsidR="00ED1137">
        <w:rPr>
          <w:rFonts w:ascii="Arial" w:hAnsi="Arial" w:cs="Arial"/>
          <w:iCs/>
          <w:sz w:val="22"/>
          <w:szCs w:val="22"/>
        </w:rPr>
        <w:t xml:space="preserve">rchitecture et du </w:t>
      </w:r>
      <w:r>
        <w:rPr>
          <w:rFonts w:ascii="Arial" w:hAnsi="Arial" w:cs="Arial"/>
          <w:iCs/>
          <w:sz w:val="22"/>
          <w:szCs w:val="22"/>
        </w:rPr>
        <w:t>p</w:t>
      </w:r>
      <w:r w:rsidR="00ED1137">
        <w:rPr>
          <w:rFonts w:ascii="Arial" w:hAnsi="Arial" w:cs="Arial"/>
          <w:iCs/>
          <w:sz w:val="22"/>
          <w:szCs w:val="22"/>
        </w:rPr>
        <w:t>atrimoine (</w:t>
      </w:r>
      <w:r w:rsidR="000710E8">
        <w:rPr>
          <w:rFonts w:ascii="Arial" w:hAnsi="Arial" w:cs="Arial"/>
          <w:iCs/>
          <w:sz w:val="22"/>
          <w:szCs w:val="22"/>
        </w:rPr>
        <w:t xml:space="preserve">AVAP) </w:t>
      </w:r>
      <w:r w:rsidR="000710E8" w:rsidRPr="0067114D">
        <w:rPr>
          <w:rFonts w:ascii="Arial" w:hAnsi="Arial" w:cs="Arial"/>
          <w:iCs/>
          <w:sz w:val="22"/>
          <w:szCs w:val="22"/>
        </w:rPr>
        <w:t>tel qu’il est annexé à la présente délibération</w:t>
      </w:r>
      <w:r w:rsidR="00BF55CD" w:rsidRPr="0067114D">
        <w:rPr>
          <w:rFonts w:ascii="Arial" w:hAnsi="Arial" w:cs="Arial"/>
          <w:iCs/>
          <w:sz w:val="22"/>
          <w:szCs w:val="22"/>
        </w:rPr>
        <w:t>.</w:t>
      </w:r>
    </w:p>
    <w:p w:rsidR="00C90C0E" w:rsidRPr="00E42F53" w:rsidRDefault="00C90C0E" w:rsidP="004861A6">
      <w:pPr>
        <w:autoSpaceDE w:val="0"/>
        <w:autoSpaceDN w:val="0"/>
        <w:adjustRightInd w:val="0"/>
        <w:ind w:left="1418"/>
        <w:jc w:val="both"/>
        <w:rPr>
          <w:rFonts w:ascii="Arial" w:hAnsi="Arial" w:cs="Arial"/>
          <w:iCs/>
          <w:sz w:val="22"/>
          <w:szCs w:val="22"/>
        </w:rPr>
      </w:pPr>
    </w:p>
    <w:p w:rsidR="00E42F53" w:rsidRPr="00E42F53" w:rsidRDefault="00E42F53" w:rsidP="004861A6">
      <w:pPr>
        <w:ind w:left="1418"/>
        <w:jc w:val="both"/>
        <w:rPr>
          <w:rFonts w:ascii="Arial" w:hAnsi="Arial" w:cs="Arial"/>
          <w:sz w:val="22"/>
          <w:szCs w:val="22"/>
        </w:rPr>
      </w:pPr>
    </w:p>
    <w:sectPr w:rsidR="00E42F53" w:rsidRPr="00E42F53" w:rsidSect="00292F42">
      <w:headerReference w:type="even" r:id="rId7"/>
      <w:headerReference w:type="default" r:id="rId8"/>
      <w:footerReference w:type="even" r:id="rId9"/>
      <w:footerReference w:type="first" r:id="rId10"/>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BA4" w:rsidRDefault="00365BA4">
      <w:r>
        <w:separator/>
      </w:r>
    </w:p>
  </w:endnote>
  <w:endnote w:type="continuationSeparator" w:id="0">
    <w:p w:rsidR="00365BA4" w:rsidRDefault="00365B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BA4" w:rsidRDefault="00365BA4" w:rsidP="004B02AC">
    <w:pPr>
      <w:pStyle w:val="Pieddepage"/>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BA4" w:rsidRDefault="00365BA4" w:rsidP="004861A6">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BA4" w:rsidRDefault="00365BA4">
      <w:r>
        <w:separator/>
      </w:r>
    </w:p>
  </w:footnote>
  <w:footnote w:type="continuationSeparator" w:id="0">
    <w:p w:rsidR="00365BA4" w:rsidRDefault="00365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BA4" w:rsidRDefault="00365BA4">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BA4" w:rsidRDefault="00365BA4" w:rsidP="004B02AC">
    <w:pPr>
      <w:pStyle w:val="En-tte"/>
      <w:ind w:firstLine="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4C35715"/>
    <w:multiLevelType w:val="singleLevel"/>
    <w:tmpl w:val="16AE9004"/>
    <w:lvl w:ilvl="0">
      <w:numFmt w:val="bullet"/>
      <w:lvlText w:val="-"/>
      <w:lvlJc w:val="left"/>
      <w:pPr>
        <w:tabs>
          <w:tab w:val="num" w:pos="1778"/>
        </w:tabs>
        <w:ind w:left="1778" w:hanging="360"/>
      </w:pPr>
      <w:rPr>
        <w:rFonts w:hint="default"/>
      </w:rPr>
    </w:lvl>
  </w:abstractNum>
  <w:abstractNum w:abstractNumId="2">
    <w:nsid w:val="04ED275A"/>
    <w:multiLevelType w:val="hybridMultilevel"/>
    <w:tmpl w:val="CA884CE4"/>
    <w:lvl w:ilvl="0" w:tplc="040C0001">
      <w:start w:val="1"/>
      <w:numFmt w:val="bullet"/>
      <w:lvlText w:val=""/>
      <w:lvlJc w:val="left"/>
      <w:pPr>
        <w:ind w:left="3977" w:hanging="360"/>
      </w:pPr>
      <w:rPr>
        <w:rFonts w:ascii="Symbol" w:hAnsi="Symbol" w:hint="default"/>
      </w:rPr>
    </w:lvl>
    <w:lvl w:ilvl="1" w:tplc="040C0003" w:tentative="1">
      <w:start w:val="1"/>
      <w:numFmt w:val="bullet"/>
      <w:lvlText w:val="o"/>
      <w:lvlJc w:val="left"/>
      <w:pPr>
        <w:ind w:left="4697" w:hanging="360"/>
      </w:pPr>
      <w:rPr>
        <w:rFonts w:ascii="Courier New" w:hAnsi="Courier New" w:cs="Courier New" w:hint="default"/>
      </w:rPr>
    </w:lvl>
    <w:lvl w:ilvl="2" w:tplc="040C0005" w:tentative="1">
      <w:start w:val="1"/>
      <w:numFmt w:val="bullet"/>
      <w:lvlText w:val=""/>
      <w:lvlJc w:val="left"/>
      <w:pPr>
        <w:ind w:left="5417" w:hanging="360"/>
      </w:pPr>
      <w:rPr>
        <w:rFonts w:ascii="Wingdings" w:hAnsi="Wingdings" w:hint="default"/>
      </w:rPr>
    </w:lvl>
    <w:lvl w:ilvl="3" w:tplc="040C0001" w:tentative="1">
      <w:start w:val="1"/>
      <w:numFmt w:val="bullet"/>
      <w:lvlText w:val=""/>
      <w:lvlJc w:val="left"/>
      <w:pPr>
        <w:ind w:left="6137" w:hanging="360"/>
      </w:pPr>
      <w:rPr>
        <w:rFonts w:ascii="Symbol" w:hAnsi="Symbol" w:hint="default"/>
      </w:rPr>
    </w:lvl>
    <w:lvl w:ilvl="4" w:tplc="040C0003" w:tentative="1">
      <w:start w:val="1"/>
      <w:numFmt w:val="bullet"/>
      <w:lvlText w:val="o"/>
      <w:lvlJc w:val="left"/>
      <w:pPr>
        <w:ind w:left="6857" w:hanging="360"/>
      </w:pPr>
      <w:rPr>
        <w:rFonts w:ascii="Courier New" w:hAnsi="Courier New" w:cs="Courier New" w:hint="default"/>
      </w:rPr>
    </w:lvl>
    <w:lvl w:ilvl="5" w:tplc="040C0005" w:tentative="1">
      <w:start w:val="1"/>
      <w:numFmt w:val="bullet"/>
      <w:lvlText w:val=""/>
      <w:lvlJc w:val="left"/>
      <w:pPr>
        <w:ind w:left="7577" w:hanging="360"/>
      </w:pPr>
      <w:rPr>
        <w:rFonts w:ascii="Wingdings" w:hAnsi="Wingdings" w:hint="default"/>
      </w:rPr>
    </w:lvl>
    <w:lvl w:ilvl="6" w:tplc="040C0001" w:tentative="1">
      <w:start w:val="1"/>
      <w:numFmt w:val="bullet"/>
      <w:lvlText w:val=""/>
      <w:lvlJc w:val="left"/>
      <w:pPr>
        <w:ind w:left="8297" w:hanging="360"/>
      </w:pPr>
      <w:rPr>
        <w:rFonts w:ascii="Symbol" w:hAnsi="Symbol" w:hint="default"/>
      </w:rPr>
    </w:lvl>
    <w:lvl w:ilvl="7" w:tplc="040C0003" w:tentative="1">
      <w:start w:val="1"/>
      <w:numFmt w:val="bullet"/>
      <w:lvlText w:val="o"/>
      <w:lvlJc w:val="left"/>
      <w:pPr>
        <w:ind w:left="9017" w:hanging="360"/>
      </w:pPr>
      <w:rPr>
        <w:rFonts w:ascii="Courier New" w:hAnsi="Courier New" w:cs="Courier New" w:hint="default"/>
      </w:rPr>
    </w:lvl>
    <w:lvl w:ilvl="8" w:tplc="040C0005" w:tentative="1">
      <w:start w:val="1"/>
      <w:numFmt w:val="bullet"/>
      <w:lvlText w:val=""/>
      <w:lvlJc w:val="left"/>
      <w:pPr>
        <w:ind w:left="9737" w:hanging="360"/>
      </w:pPr>
      <w:rPr>
        <w:rFonts w:ascii="Wingdings" w:hAnsi="Wingdings" w:hint="default"/>
      </w:rPr>
    </w:lvl>
  </w:abstractNum>
  <w:abstractNum w:abstractNumId="3">
    <w:nsid w:val="07C835C4"/>
    <w:multiLevelType w:val="hybridMultilevel"/>
    <w:tmpl w:val="BDD673DC"/>
    <w:lvl w:ilvl="0" w:tplc="244E4988">
      <w:numFmt w:val="bullet"/>
      <w:lvlText w:val="-"/>
      <w:lvlJc w:val="left"/>
      <w:pPr>
        <w:tabs>
          <w:tab w:val="num" w:pos="2138"/>
        </w:tabs>
        <w:ind w:left="213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5">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6">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8">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9">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0">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466391A"/>
    <w:multiLevelType w:val="singleLevel"/>
    <w:tmpl w:val="D0F86DDE"/>
    <w:lvl w:ilvl="0">
      <w:start w:val="1"/>
      <w:numFmt w:val="decimal"/>
      <w:lvlText w:val="%1."/>
      <w:legacy w:legacy="1" w:legacySpace="0" w:legacyIndent="1"/>
      <w:lvlJc w:val="left"/>
      <w:pPr>
        <w:ind w:left="2269" w:hanging="1"/>
      </w:pPr>
    </w:lvl>
  </w:abstractNum>
  <w:abstractNum w:abstractNumId="12">
    <w:nsid w:val="1857689A"/>
    <w:multiLevelType w:val="hybridMultilevel"/>
    <w:tmpl w:val="3B548056"/>
    <w:lvl w:ilvl="0" w:tplc="E4C4F48C">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3">
    <w:nsid w:val="19CF4546"/>
    <w:multiLevelType w:val="hybridMultilevel"/>
    <w:tmpl w:val="78E8BE14"/>
    <w:lvl w:ilvl="0" w:tplc="95F0A5C2">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4">
    <w:nsid w:val="1E845951"/>
    <w:multiLevelType w:val="hybridMultilevel"/>
    <w:tmpl w:val="8D6045E6"/>
    <w:lvl w:ilvl="0" w:tplc="822C723A">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5">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6">
    <w:nsid w:val="21BE2667"/>
    <w:multiLevelType w:val="hybridMultilevel"/>
    <w:tmpl w:val="022EE622"/>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7">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8">
    <w:nsid w:val="2D2D4EC0"/>
    <w:multiLevelType w:val="hybridMultilevel"/>
    <w:tmpl w:val="FA24B99A"/>
    <w:lvl w:ilvl="0" w:tplc="040C000F">
      <w:start w:val="1"/>
      <w:numFmt w:val="decimal"/>
      <w:lvlText w:val="%1."/>
      <w:lvlJc w:val="left"/>
      <w:pPr>
        <w:tabs>
          <w:tab w:val="num" w:pos="2205"/>
        </w:tabs>
        <w:ind w:left="2205" w:hanging="360"/>
      </w:pPr>
    </w:lvl>
    <w:lvl w:ilvl="1" w:tplc="040C0019" w:tentative="1">
      <w:start w:val="1"/>
      <w:numFmt w:val="lowerLetter"/>
      <w:lvlText w:val="%2."/>
      <w:lvlJc w:val="left"/>
      <w:pPr>
        <w:tabs>
          <w:tab w:val="num" w:pos="2925"/>
        </w:tabs>
        <w:ind w:left="2925" w:hanging="360"/>
      </w:pPr>
    </w:lvl>
    <w:lvl w:ilvl="2" w:tplc="040C001B" w:tentative="1">
      <w:start w:val="1"/>
      <w:numFmt w:val="lowerRoman"/>
      <w:lvlText w:val="%3."/>
      <w:lvlJc w:val="right"/>
      <w:pPr>
        <w:tabs>
          <w:tab w:val="num" w:pos="3645"/>
        </w:tabs>
        <w:ind w:left="3645" w:hanging="180"/>
      </w:pPr>
    </w:lvl>
    <w:lvl w:ilvl="3" w:tplc="040C000F" w:tentative="1">
      <w:start w:val="1"/>
      <w:numFmt w:val="decimal"/>
      <w:lvlText w:val="%4."/>
      <w:lvlJc w:val="left"/>
      <w:pPr>
        <w:tabs>
          <w:tab w:val="num" w:pos="4365"/>
        </w:tabs>
        <w:ind w:left="4365" w:hanging="360"/>
      </w:pPr>
    </w:lvl>
    <w:lvl w:ilvl="4" w:tplc="040C0019" w:tentative="1">
      <w:start w:val="1"/>
      <w:numFmt w:val="lowerLetter"/>
      <w:lvlText w:val="%5."/>
      <w:lvlJc w:val="left"/>
      <w:pPr>
        <w:tabs>
          <w:tab w:val="num" w:pos="5085"/>
        </w:tabs>
        <w:ind w:left="5085" w:hanging="360"/>
      </w:pPr>
    </w:lvl>
    <w:lvl w:ilvl="5" w:tplc="040C001B" w:tentative="1">
      <w:start w:val="1"/>
      <w:numFmt w:val="lowerRoman"/>
      <w:lvlText w:val="%6."/>
      <w:lvlJc w:val="right"/>
      <w:pPr>
        <w:tabs>
          <w:tab w:val="num" w:pos="5805"/>
        </w:tabs>
        <w:ind w:left="5805" w:hanging="180"/>
      </w:pPr>
    </w:lvl>
    <w:lvl w:ilvl="6" w:tplc="040C000F" w:tentative="1">
      <w:start w:val="1"/>
      <w:numFmt w:val="decimal"/>
      <w:lvlText w:val="%7."/>
      <w:lvlJc w:val="left"/>
      <w:pPr>
        <w:tabs>
          <w:tab w:val="num" w:pos="6525"/>
        </w:tabs>
        <w:ind w:left="6525" w:hanging="360"/>
      </w:pPr>
    </w:lvl>
    <w:lvl w:ilvl="7" w:tplc="040C0019" w:tentative="1">
      <w:start w:val="1"/>
      <w:numFmt w:val="lowerLetter"/>
      <w:lvlText w:val="%8."/>
      <w:lvlJc w:val="left"/>
      <w:pPr>
        <w:tabs>
          <w:tab w:val="num" w:pos="7245"/>
        </w:tabs>
        <w:ind w:left="7245" w:hanging="360"/>
      </w:pPr>
    </w:lvl>
    <w:lvl w:ilvl="8" w:tplc="040C001B" w:tentative="1">
      <w:start w:val="1"/>
      <w:numFmt w:val="lowerRoman"/>
      <w:lvlText w:val="%9."/>
      <w:lvlJc w:val="right"/>
      <w:pPr>
        <w:tabs>
          <w:tab w:val="num" w:pos="7965"/>
        </w:tabs>
        <w:ind w:left="7965" w:hanging="180"/>
      </w:pPr>
    </w:lvl>
  </w:abstractNum>
  <w:abstractNum w:abstractNumId="19">
    <w:nsid w:val="2F61618E"/>
    <w:multiLevelType w:val="hybridMultilevel"/>
    <w:tmpl w:val="C20CEA9E"/>
    <w:lvl w:ilvl="0" w:tplc="3CBEB29C">
      <w:numFmt w:val="bullet"/>
      <w:lvlText w:val="•"/>
      <w:lvlJc w:val="left"/>
      <w:pPr>
        <w:ind w:left="3000" w:hanging="876"/>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0">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21">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2">
    <w:nsid w:val="3F933BE1"/>
    <w:multiLevelType w:val="hybridMultilevel"/>
    <w:tmpl w:val="651EB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24">
    <w:nsid w:val="40791737"/>
    <w:multiLevelType w:val="singleLevel"/>
    <w:tmpl w:val="040C000F"/>
    <w:lvl w:ilvl="0">
      <w:start w:val="1"/>
      <w:numFmt w:val="decimal"/>
      <w:lvlText w:val="%1."/>
      <w:lvlJc w:val="left"/>
      <w:pPr>
        <w:tabs>
          <w:tab w:val="num" w:pos="360"/>
        </w:tabs>
        <w:ind w:left="360" w:hanging="360"/>
      </w:pPr>
    </w:lvl>
  </w:abstractNum>
  <w:abstractNum w:abstractNumId="25">
    <w:nsid w:val="421D0D4F"/>
    <w:multiLevelType w:val="hybridMultilevel"/>
    <w:tmpl w:val="42367E3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42644B00"/>
    <w:multiLevelType w:val="hybridMultilevel"/>
    <w:tmpl w:val="21482D32"/>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7">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8">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9">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30">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31">
    <w:nsid w:val="4C6046D2"/>
    <w:multiLevelType w:val="hybridMultilevel"/>
    <w:tmpl w:val="6D62DC8A"/>
    <w:lvl w:ilvl="0" w:tplc="FC9CA84A">
      <w:start w:val="1"/>
      <w:numFmt w:val="bullet"/>
      <w:lvlText w:val="˗"/>
      <w:lvlJc w:val="left"/>
      <w:pPr>
        <w:ind w:left="2844" w:hanging="360"/>
      </w:pPr>
      <w:rPr>
        <w:rFonts w:ascii="Arial" w:hAnsi="Aria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32">
    <w:nsid w:val="4C906313"/>
    <w:multiLevelType w:val="hybridMultilevel"/>
    <w:tmpl w:val="2844092A"/>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33">
    <w:nsid w:val="4CEC4B00"/>
    <w:multiLevelType w:val="singleLevel"/>
    <w:tmpl w:val="040C000F"/>
    <w:lvl w:ilvl="0">
      <w:start w:val="1"/>
      <w:numFmt w:val="decimal"/>
      <w:lvlText w:val="%1."/>
      <w:lvlJc w:val="left"/>
      <w:pPr>
        <w:tabs>
          <w:tab w:val="num" w:pos="360"/>
        </w:tabs>
        <w:ind w:left="360" w:hanging="360"/>
      </w:pPr>
    </w:lvl>
  </w:abstractNum>
  <w:abstractNum w:abstractNumId="34">
    <w:nsid w:val="4DEE6A64"/>
    <w:multiLevelType w:val="hybridMultilevel"/>
    <w:tmpl w:val="A170DD08"/>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5">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36">
    <w:nsid w:val="543B1FFC"/>
    <w:multiLevelType w:val="multilevel"/>
    <w:tmpl w:val="BDD673DC"/>
    <w:lvl w:ilvl="0">
      <w:numFmt w:val="bullet"/>
      <w:lvlText w:val="-"/>
      <w:lvlJc w:val="left"/>
      <w:pPr>
        <w:tabs>
          <w:tab w:val="num" w:pos="2138"/>
        </w:tabs>
        <w:ind w:left="2138" w:hanging="360"/>
      </w:pPr>
      <w:rPr>
        <w:rFonts w:ascii="Arial" w:eastAsia="Times New Roman" w:hAnsi="Arial" w:cs="Aria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7">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38">
    <w:nsid w:val="5F09152B"/>
    <w:multiLevelType w:val="hybridMultilevel"/>
    <w:tmpl w:val="6B4A7C72"/>
    <w:lvl w:ilvl="0" w:tplc="D8665E06">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9">
    <w:nsid w:val="620D66F7"/>
    <w:multiLevelType w:val="hybridMultilevel"/>
    <w:tmpl w:val="B0E27526"/>
    <w:lvl w:ilvl="0" w:tplc="040C0001">
      <w:start w:val="1"/>
      <w:numFmt w:val="bullet"/>
      <w:lvlText w:val=""/>
      <w:lvlJc w:val="left"/>
      <w:pPr>
        <w:ind w:left="3000" w:hanging="876"/>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0">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1">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2">
    <w:nsid w:val="7850753E"/>
    <w:multiLevelType w:val="hybridMultilevel"/>
    <w:tmpl w:val="964C90A2"/>
    <w:lvl w:ilvl="0" w:tplc="FC9CA84A">
      <w:start w:val="1"/>
      <w:numFmt w:val="bullet"/>
      <w:lvlText w:val="˗"/>
      <w:lvlJc w:val="left"/>
      <w:pPr>
        <w:ind w:left="2138" w:hanging="360"/>
      </w:pPr>
      <w:rPr>
        <w:rFonts w:ascii="Arial" w:hAnsi="Aria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3">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44">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45">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30"/>
  </w:num>
  <w:num w:numId="3">
    <w:abstractNumId w:val="10"/>
  </w:num>
  <w:num w:numId="4">
    <w:abstractNumId w:val="21"/>
  </w:num>
  <w:num w:numId="5">
    <w:abstractNumId w:val="0"/>
  </w:num>
  <w:num w:numId="6">
    <w:abstractNumId w:val="33"/>
  </w:num>
  <w:num w:numId="7">
    <w:abstractNumId w:val="27"/>
  </w:num>
  <w:num w:numId="8">
    <w:abstractNumId w:val="20"/>
  </w:num>
  <w:num w:numId="9">
    <w:abstractNumId w:val="23"/>
  </w:num>
  <w:num w:numId="10">
    <w:abstractNumId w:val="8"/>
  </w:num>
  <w:num w:numId="11">
    <w:abstractNumId w:val="28"/>
  </w:num>
  <w:num w:numId="12">
    <w:abstractNumId w:val="37"/>
  </w:num>
  <w:num w:numId="13">
    <w:abstractNumId w:val="7"/>
  </w:num>
  <w:num w:numId="14">
    <w:abstractNumId w:val="43"/>
  </w:num>
  <w:num w:numId="15">
    <w:abstractNumId w:val="41"/>
  </w:num>
  <w:num w:numId="16">
    <w:abstractNumId w:val="44"/>
  </w:num>
  <w:num w:numId="17">
    <w:abstractNumId w:val="24"/>
  </w:num>
  <w:num w:numId="18">
    <w:abstractNumId w:val="29"/>
  </w:num>
  <w:num w:numId="19">
    <w:abstractNumId w:val="1"/>
  </w:num>
  <w:num w:numId="20">
    <w:abstractNumId w:val="4"/>
  </w:num>
  <w:num w:numId="21">
    <w:abstractNumId w:val="11"/>
  </w:num>
  <w:num w:numId="22">
    <w:abstractNumId w:val="11"/>
    <w:lvlOverride w:ilvl="0">
      <w:lvl w:ilvl="0">
        <w:start w:val="1"/>
        <w:numFmt w:val="decimal"/>
        <w:lvlText w:val="%1."/>
        <w:legacy w:legacy="1" w:legacySpace="0" w:legacyIndent="1"/>
        <w:lvlJc w:val="left"/>
        <w:pPr>
          <w:ind w:left="2269" w:hanging="1"/>
        </w:pPr>
      </w:lvl>
    </w:lvlOverride>
  </w:num>
  <w:num w:numId="23">
    <w:abstractNumId w:val="45"/>
  </w:num>
  <w:num w:numId="24">
    <w:abstractNumId w:val="17"/>
  </w:num>
  <w:num w:numId="25">
    <w:abstractNumId w:val="5"/>
  </w:num>
  <w:num w:numId="26">
    <w:abstractNumId w:val="40"/>
  </w:num>
  <w:num w:numId="27">
    <w:abstractNumId w:val="6"/>
  </w:num>
  <w:num w:numId="28">
    <w:abstractNumId w:val="35"/>
  </w:num>
  <w:num w:numId="29">
    <w:abstractNumId w:val="15"/>
  </w:num>
  <w:num w:numId="30">
    <w:abstractNumId w:val="24"/>
    <w:lvlOverride w:ilvl="0">
      <w:startOverride w:val="1"/>
    </w:lvlOverride>
  </w:num>
  <w:num w:numId="31">
    <w:abstractNumId w:val="22"/>
  </w:num>
  <w:num w:numId="32">
    <w:abstractNumId w:val="3"/>
  </w:num>
  <w:num w:numId="33">
    <w:abstractNumId w:val="36"/>
  </w:num>
  <w:num w:numId="34">
    <w:abstractNumId w:val="34"/>
  </w:num>
  <w:num w:numId="35">
    <w:abstractNumId w:val="25"/>
  </w:num>
  <w:num w:numId="36">
    <w:abstractNumId w:val="2"/>
  </w:num>
  <w:num w:numId="37">
    <w:abstractNumId w:val="14"/>
  </w:num>
  <w:num w:numId="38">
    <w:abstractNumId w:val="18"/>
  </w:num>
  <w:num w:numId="39">
    <w:abstractNumId w:val="26"/>
  </w:num>
  <w:num w:numId="40">
    <w:abstractNumId w:val="13"/>
  </w:num>
  <w:num w:numId="41">
    <w:abstractNumId w:val="38"/>
  </w:num>
  <w:num w:numId="42">
    <w:abstractNumId w:val="32"/>
  </w:num>
  <w:num w:numId="43">
    <w:abstractNumId w:val="42"/>
  </w:num>
  <w:num w:numId="44">
    <w:abstractNumId w:val="31"/>
  </w:num>
  <w:num w:numId="45">
    <w:abstractNumId w:val="19"/>
  </w:num>
  <w:num w:numId="46">
    <w:abstractNumId w:val="39"/>
  </w:num>
  <w:num w:numId="47">
    <w:abstractNumId w:val="16"/>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oNotTrackMoves/>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3DF9"/>
    <w:rsid w:val="00002B22"/>
    <w:rsid w:val="00002D10"/>
    <w:rsid w:val="0004538E"/>
    <w:rsid w:val="00051F67"/>
    <w:rsid w:val="00070BCC"/>
    <w:rsid w:val="000710E8"/>
    <w:rsid w:val="000873C0"/>
    <w:rsid w:val="000901F5"/>
    <w:rsid w:val="000B0327"/>
    <w:rsid w:val="000B39C5"/>
    <w:rsid w:val="000B4D45"/>
    <w:rsid w:val="000D5A7F"/>
    <w:rsid w:val="000F178A"/>
    <w:rsid w:val="000F59B2"/>
    <w:rsid w:val="000F793D"/>
    <w:rsid w:val="00111D27"/>
    <w:rsid w:val="00117DE1"/>
    <w:rsid w:val="0012029A"/>
    <w:rsid w:val="00121F7E"/>
    <w:rsid w:val="00144419"/>
    <w:rsid w:val="00145161"/>
    <w:rsid w:val="00147064"/>
    <w:rsid w:val="00157A3D"/>
    <w:rsid w:val="001625FE"/>
    <w:rsid w:val="00165E11"/>
    <w:rsid w:val="001C03EA"/>
    <w:rsid w:val="001F6497"/>
    <w:rsid w:val="0020139E"/>
    <w:rsid w:val="002131D6"/>
    <w:rsid w:val="0022619C"/>
    <w:rsid w:val="00233008"/>
    <w:rsid w:val="00233EEB"/>
    <w:rsid w:val="00252AF2"/>
    <w:rsid w:val="00272F40"/>
    <w:rsid w:val="00282CA6"/>
    <w:rsid w:val="00292F42"/>
    <w:rsid w:val="002F1CFA"/>
    <w:rsid w:val="002F3171"/>
    <w:rsid w:val="003001F4"/>
    <w:rsid w:val="00313223"/>
    <w:rsid w:val="0031438D"/>
    <w:rsid w:val="00320912"/>
    <w:rsid w:val="00320F31"/>
    <w:rsid w:val="003368B3"/>
    <w:rsid w:val="0033699D"/>
    <w:rsid w:val="00361242"/>
    <w:rsid w:val="00362523"/>
    <w:rsid w:val="0036450E"/>
    <w:rsid w:val="003649EA"/>
    <w:rsid w:val="00365BA4"/>
    <w:rsid w:val="00376883"/>
    <w:rsid w:val="00380159"/>
    <w:rsid w:val="00385A7F"/>
    <w:rsid w:val="00391D67"/>
    <w:rsid w:val="003B1E5A"/>
    <w:rsid w:val="003B1F48"/>
    <w:rsid w:val="003B2034"/>
    <w:rsid w:val="003D1B1F"/>
    <w:rsid w:val="003D7B1E"/>
    <w:rsid w:val="003F733B"/>
    <w:rsid w:val="00400F1D"/>
    <w:rsid w:val="00422AC2"/>
    <w:rsid w:val="00424C13"/>
    <w:rsid w:val="00424F4B"/>
    <w:rsid w:val="004554A9"/>
    <w:rsid w:val="00461AE3"/>
    <w:rsid w:val="00463A83"/>
    <w:rsid w:val="004675C6"/>
    <w:rsid w:val="004746ED"/>
    <w:rsid w:val="0047688B"/>
    <w:rsid w:val="0048070C"/>
    <w:rsid w:val="004861A6"/>
    <w:rsid w:val="00497BB3"/>
    <w:rsid w:val="004A4853"/>
    <w:rsid w:val="004B021B"/>
    <w:rsid w:val="004B02AC"/>
    <w:rsid w:val="004B036B"/>
    <w:rsid w:val="004B1722"/>
    <w:rsid w:val="004B2DDC"/>
    <w:rsid w:val="004E2FCA"/>
    <w:rsid w:val="004E4CA8"/>
    <w:rsid w:val="004F316E"/>
    <w:rsid w:val="004F3C9A"/>
    <w:rsid w:val="004F69CF"/>
    <w:rsid w:val="00514E5B"/>
    <w:rsid w:val="0052324D"/>
    <w:rsid w:val="00525D09"/>
    <w:rsid w:val="0054447B"/>
    <w:rsid w:val="00545D2F"/>
    <w:rsid w:val="005526E6"/>
    <w:rsid w:val="00571AFC"/>
    <w:rsid w:val="005853CD"/>
    <w:rsid w:val="00593713"/>
    <w:rsid w:val="00594C5A"/>
    <w:rsid w:val="005A1CF7"/>
    <w:rsid w:val="005B32E3"/>
    <w:rsid w:val="005C1430"/>
    <w:rsid w:val="005E0BB9"/>
    <w:rsid w:val="005F73CD"/>
    <w:rsid w:val="006066BB"/>
    <w:rsid w:val="00606E66"/>
    <w:rsid w:val="0061402D"/>
    <w:rsid w:val="006207C4"/>
    <w:rsid w:val="006220B1"/>
    <w:rsid w:val="00625EFD"/>
    <w:rsid w:val="00631D63"/>
    <w:rsid w:val="00634E1D"/>
    <w:rsid w:val="00635A03"/>
    <w:rsid w:val="0065229B"/>
    <w:rsid w:val="00653559"/>
    <w:rsid w:val="00655192"/>
    <w:rsid w:val="00655617"/>
    <w:rsid w:val="00661761"/>
    <w:rsid w:val="0066717E"/>
    <w:rsid w:val="0067114D"/>
    <w:rsid w:val="00692B0E"/>
    <w:rsid w:val="006A1A90"/>
    <w:rsid w:val="006A6C0C"/>
    <w:rsid w:val="006B3F59"/>
    <w:rsid w:val="006C56A9"/>
    <w:rsid w:val="006D5ADF"/>
    <w:rsid w:val="006E1A02"/>
    <w:rsid w:val="006F09EE"/>
    <w:rsid w:val="006F2FA2"/>
    <w:rsid w:val="00705939"/>
    <w:rsid w:val="00705E79"/>
    <w:rsid w:val="007234AD"/>
    <w:rsid w:val="0074506B"/>
    <w:rsid w:val="007471E3"/>
    <w:rsid w:val="00797C3F"/>
    <w:rsid w:val="007A41B2"/>
    <w:rsid w:val="007B0231"/>
    <w:rsid w:val="007D1796"/>
    <w:rsid w:val="007D6211"/>
    <w:rsid w:val="007E64D5"/>
    <w:rsid w:val="007F0796"/>
    <w:rsid w:val="007F6387"/>
    <w:rsid w:val="007F6ED9"/>
    <w:rsid w:val="00811F08"/>
    <w:rsid w:val="00814825"/>
    <w:rsid w:val="00817C20"/>
    <w:rsid w:val="00823D26"/>
    <w:rsid w:val="00824741"/>
    <w:rsid w:val="008335F0"/>
    <w:rsid w:val="00847DFF"/>
    <w:rsid w:val="008515E9"/>
    <w:rsid w:val="00853453"/>
    <w:rsid w:val="00875D9A"/>
    <w:rsid w:val="00897DBD"/>
    <w:rsid w:val="008A3F3B"/>
    <w:rsid w:val="008A7D43"/>
    <w:rsid w:val="008E4024"/>
    <w:rsid w:val="008F42CF"/>
    <w:rsid w:val="008F76C8"/>
    <w:rsid w:val="00926D56"/>
    <w:rsid w:val="00931B86"/>
    <w:rsid w:val="00946BBB"/>
    <w:rsid w:val="00951964"/>
    <w:rsid w:val="00954E6A"/>
    <w:rsid w:val="00973586"/>
    <w:rsid w:val="009830CD"/>
    <w:rsid w:val="0098381C"/>
    <w:rsid w:val="009842D4"/>
    <w:rsid w:val="009B0D13"/>
    <w:rsid w:val="009B1158"/>
    <w:rsid w:val="009B22DD"/>
    <w:rsid w:val="009B5EED"/>
    <w:rsid w:val="009C3082"/>
    <w:rsid w:val="009C4E46"/>
    <w:rsid w:val="009C785A"/>
    <w:rsid w:val="009D0B59"/>
    <w:rsid w:val="009E5041"/>
    <w:rsid w:val="009F221E"/>
    <w:rsid w:val="00A0192B"/>
    <w:rsid w:val="00A41257"/>
    <w:rsid w:val="00A555F0"/>
    <w:rsid w:val="00A74B18"/>
    <w:rsid w:val="00A91A1B"/>
    <w:rsid w:val="00A91BF2"/>
    <w:rsid w:val="00A9705F"/>
    <w:rsid w:val="00AA7ADE"/>
    <w:rsid w:val="00AB6F11"/>
    <w:rsid w:val="00AC3575"/>
    <w:rsid w:val="00AC5BA4"/>
    <w:rsid w:val="00AC6F94"/>
    <w:rsid w:val="00B01917"/>
    <w:rsid w:val="00B062B6"/>
    <w:rsid w:val="00B1417B"/>
    <w:rsid w:val="00B25DFD"/>
    <w:rsid w:val="00B26392"/>
    <w:rsid w:val="00B328EB"/>
    <w:rsid w:val="00B33DF9"/>
    <w:rsid w:val="00B34B93"/>
    <w:rsid w:val="00B523DE"/>
    <w:rsid w:val="00B60466"/>
    <w:rsid w:val="00B72BDF"/>
    <w:rsid w:val="00B81FD9"/>
    <w:rsid w:val="00B94D57"/>
    <w:rsid w:val="00BB1F3A"/>
    <w:rsid w:val="00BB70EB"/>
    <w:rsid w:val="00BB754A"/>
    <w:rsid w:val="00BD1919"/>
    <w:rsid w:val="00BD3BFF"/>
    <w:rsid w:val="00BF2626"/>
    <w:rsid w:val="00BF55CD"/>
    <w:rsid w:val="00C142A9"/>
    <w:rsid w:val="00C143ED"/>
    <w:rsid w:val="00C224EC"/>
    <w:rsid w:val="00C25DF8"/>
    <w:rsid w:val="00C31DE2"/>
    <w:rsid w:val="00C46A98"/>
    <w:rsid w:val="00C74F40"/>
    <w:rsid w:val="00C76573"/>
    <w:rsid w:val="00C85C9F"/>
    <w:rsid w:val="00C90C0E"/>
    <w:rsid w:val="00C94018"/>
    <w:rsid w:val="00CC183B"/>
    <w:rsid w:val="00D01C3E"/>
    <w:rsid w:val="00D201BD"/>
    <w:rsid w:val="00D21D5E"/>
    <w:rsid w:val="00D364C3"/>
    <w:rsid w:val="00D457BF"/>
    <w:rsid w:val="00D6375C"/>
    <w:rsid w:val="00D72F18"/>
    <w:rsid w:val="00DB7220"/>
    <w:rsid w:val="00DC3E83"/>
    <w:rsid w:val="00DC4E35"/>
    <w:rsid w:val="00DC5617"/>
    <w:rsid w:val="00DD4381"/>
    <w:rsid w:val="00DE49AC"/>
    <w:rsid w:val="00DE535B"/>
    <w:rsid w:val="00DE686F"/>
    <w:rsid w:val="00DF79F9"/>
    <w:rsid w:val="00E17AC2"/>
    <w:rsid w:val="00E35BFD"/>
    <w:rsid w:val="00E37AF8"/>
    <w:rsid w:val="00E42C42"/>
    <w:rsid w:val="00E42F53"/>
    <w:rsid w:val="00E455C9"/>
    <w:rsid w:val="00E50C95"/>
    <w:rsid w:val="00E62B72"/>
    <w:rsid w:val="00E73F50"/>
    <w:rsid w:val="00E863A0"/>
    <w:rsid w:val="00E93B21"/>
    <w:rsid w:val="00EC7428"/>
    <w:rsid w:val="00ED1137"/>
    <w:rsid w:val="00EE0460"/>
    <w:rsid w:val="00EE6B81"/>
    <w:rsid w:val="00F025E8"/>
    <w:rsid w:val="00F03CE6"/>
    <w:rsid w:val="00F04A8D"/>
    <w:rsid w:val="00F23B3D"/>
    <w:rsid w:val="00F265D9"/>
    <w:rsid w:val="00F32EF1"/>
    <w:rsid w:val="00F3321A"/>
    <w:rsid w:val="00F3326D"/>
    <w:rsid w:val="00F41208"/>
    <w:rsid w:val="00F4257E"/>
    <w:rsid w:val="00F60C30"/>
    <w:rsid w:val="00F64DDC"/>
    <w:rsid w:val="00F67AFE"/>
    <w:rsid w:val="00F758C0"/>
    <w:rsid w:val="00FC1D44"/>
    <w:rsid w:val="00FC3AE4"/>
    <w:rsid w:val="00FC3BC7"/>
    <w:rsid w:val="00FC58A5"/>
    <w:rsid w:val="00FF557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E79"/>
    <w:rPr>
      <w:rFonts w:ascii="Univers (W1)" w:hAnsi="Univers (W1)"/>
    </w:rPr>
  </w:style>
  <w:style w:type="paragraph" w:styleId="Titre1">
    <w:name w:val="heading 1"/>
    <w:basedOn w:val="Normal"/>
    <w:next w:val="Normal"/>
    <w:qFormat/>
    <w:rsid w:val="00705E79"/>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705E79"/>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705E79"/>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705E79"/>
    <w:pPr>
      <w:keepNext/>
      <w:tabs>
        <w:tab w:val="left" w:pos="1276"/>
        <w:tab w:val="left" w:pos="3261"/>
        <w:tab w:val="left" w:pos="7230"/>
      </w:tabs>
      <w:ind w:left="2269"/>
      <w:jc w:val="right"/>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705E79"/>
    <w:rPr>
      <w:sz w:val="16"/>
      <w:szCs w:val="16"/>
    </w:rPr>
  </w:style>
  <w:style w:type="paragraph" w:styleId="Commentaire">
    <w:name w:val="annotation text"/>
    <w:basedOn w:val="Normal"/>
    <w:semiHidden/>
    <w:rsid w:val="00705E79"/>
  </w:style>
  <w:style w:type="paragraph" w:styleId="En-tte">
    <w:name w:val="header"/>
    <w:basedOn w:val="Normal"/>
    <w:rsid w:val="00705E79"/>
    <w:pPr>
      <w:tabs>
        <w:tab w:val="center" w:pos="4536"/>
        <w:tab w:val="right" w:pos="9072"/>
      </w:tabs>
    </w:pPr>
  </w:style>
  <w:style w:type="paragraph" w:styleId="Pieddepage">
    <w:name w:val="footer"/>
    <w:basedOn w:val="Normal"/>
    <w:rsid w:val="00705E79"/>
    <w:pPr>
      <w:tabs>
        <w:tab w:val="center" w:pos="4536"/>
        <w:tab w:val="right" w:pos="9072"/>
      </w:tabs>
    </w:pPr>
  </w:style>
  <w:style w:type="paragraph" w:customStyle="1" w:styleId="Paragraphe">
    <w:name w:val="Paragraphe"/>
    <w:basedOn w:val="Normal"/>
    <w:rsid w:val="00705E79"/>
    <w:pPr>
      <w:ind w:firstLine="1276"/>
      <w:jc w:val="both"/>
    </w:pPr>
  </w:style>
  <w:style w:type="paragraph" w:styleId="Retraitcorpsdetexte">
    <w:name w:val="Body Text Indent"/>
    <w:basedOn w:val="Normal"/>
    <w:rsid w:val="00705E79"/>
    <w:pPr>
      <w:ind w:left="2269" w:firstLine="1133"/>
      <w:jc w:val="both"/>
    </w:pPr>
    <w:rPr>
      <w:rFonts w:ascii="Univers" w:hAnsi="Univers"/>
      <w:sz w:val="22"/>
      <w:szCs w:val="22"/>
    </w:rPr>
  </w:style>
  <w:style w:type="paragraph" w:styleId="Retraitcorpsdetexte2">
    <w:name w:val="Body Text Indent 2"/>
    <w:basedOn w:val="Normal"/>
    <w:rsid w:val="00705E79"/>
    <w:pPr>
      <w:ind w:left="2552"/>
      <w:jc w:val="both"/>
    </w:pPr>
    <w:rPr>
      <w:rFonts w:ascii="Univers" w:hAnsi="Univers"/>
      <w:sz w:val="22"/>
      <w:szCs w:val="22"/>
    </w:rPr>
  </w:style>
  <w:style w:type="paragraph" w:styleId="Retraitcorpsdetexte3">
    <w:name w:val="Body Text Indent 3"/>
    <w:basedOn w:val="Normal"/>
    <w:rsid w:val="00705E79"/>
    <w:pPr>
      <w:tabs>
        <w:tab w:val="left" w:pos="1276"/>
        <w:tab w:val="left" w:pos="3261"/>
      </w:tabs>
      <w:ind w:left="2269"/>
      <w:jc w:val="center"/>
    </w:pPr>
    <w:rPr>
      <w:rFonts w:ascii="Univers" w:hAnsi="Univers"/>
      <w:b/>
      <w:bCs/>
      <w:sz w:val="22"/>
      <w:szCs w:val="22"/>
    </w:rPr>
  </w:style>
  <w:style w:type="character" w:customStyle="1" w:styleId="Fort">
    <w:name w:val="Fort"/>
    <w:rsid w:val="00705E79"/>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character" w:customStyle="1" w:styleId="st1">
    <w:name w:val="st1"/>
    <w:basedOn w:val="Policepardfaut"/>
    <w:rsid w:val="00E42F53"/>
  </w:style>
</w:styles>
</file>

<file path=word/webSettings.xml><?xml version="1.0" encoding="utf-8"?>
<w:webSettings xmlns:r="http://schemas.openxmlformats.org/officeDocument/2006/relationships" xmlns:w="http://schemas.openxmlformats.org/wordprocessingml/2006/main">
  <w:divs>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640</Words>
  <Characters>3524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18</cp:revision>
  <cp:lastPrinted>2014-09-29T14:27:00Z</cp:lastPrinted>
  <dcterms:created xsi:type="dcterms:W3CDTF">2014-07-23T14:13:00Z</dcterms:created>
  <dcterms:modified xsi:type="dcterms:W3CDTF">2014-09-29T14:27:00Z</dcterms:modified>
</cp:coreProperties>
</file>