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2" w:rsidRPr="00BB008C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BB008C">
        <w:rPr>
          <w:rFonts w:ascii="Arial" w:hAnsi="Arial" w:cs="Arial"/>
          <w:sz w:val="28"/>
          <w:szCs w:val="28"/>
        </w:rPr>
        <w:t>Ville de Riorges</w:t>
      </w:r>
    </w:p>
    <w:p w:rsidR="005D0829" w:rsidRDefault="00D608E5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B008C">
        <w:rPr>
          <w:rFonts w:ascii="Arial" w:hAnsi="Arial"/>
        </w:rPr>
        <w:t>o</w:t>
      </w:r>
      <w:r w:rsidR="004D530C">
        <w:rPr>
          <w:rFonts w:ascii="Arial" w:hAnsi="Arial"/>
        </w:rPr>
        <w:t>nseil</w:t>
      </w:r>
      <w:r w:rsidR="005D0829">
        <w:rPr>
          <w:rFonts w:ascii="Arial" w:hAnsi="Arial"/>
        </w:rPr>
        <w:t xml:space="preserve"> municipal du </w:t>
      </w:r>
      <w:r w:rsidR="001742A3">
        <w:rPr>
          <w:rFonts w:ascii="Arial" w:hAnsi="Arial"/>
        </w:rPr>
        <w:t>2 février 2017</w:t>
      </w:r>
      <w:r w:rsidR="006700E2">
        <w:rPr>
          <w:rFonts w:ascii="Arial" w:hAnsi="Arial"/>
        </w:rPr>
        <w:tab/>
      </w:r>
      <w:r w:rsidR="00431EAB">
        <w:rPr>
          <w:rFonts w:ascii="Arial" w:hAnsi="Arial"/>
        </w:rPr>
        <w:t>1.4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D608E5" w:rsidRDefault="00D608E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1742A3" w:rsidRDefault="001742A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BB008C" w:rsidRDefault="005D0829">
      <w:pPr>
        <w:pStyle w:val="Titre2"/>
        <w:jc w:val="right"/>
        <w:rPr>
          <w:rFonts w:ascii="Arial" w:hAnsi="Arial" w:cs="Arial"/>
        </w:rPr>
      </w:pPr>
      <w:r w:rsidRPr="00BB008C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101ABF" w:rsidRDefault="00101ABF" w:rsidP="00101AB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COMMISSION CONSULTATIVE DES SERVICES PUBLICS</w:t>
      </w:r>
    </w:p>
    <w:p w:rsidR="00101ABF" w:rsidRDefault="00101ABF" w:rsidP="00101AB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REPRESENTANTS DU CONSEIL MUNICIPAL</w:t>
      </w:r>
    </w:p>
    <w:p w:rsidR="00BB008C" w:rsidRDefault="00BB008C" w:rsidP="00101AB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MODIFICATION</w:t>
      </w:r>
    </w:p>
    <w:p w:rsidR="001742A3" w:rsidRDefault="001742A3" w:rsidP="00101ABF">
      <w:pPr>
        <w:ind w:left="1418" w:hanging="1"/>
        <w:jc w:val="both"/>
        <w:rPr>
          <w:rFonts w:ascii="Arial" w:hAnsi="Arial"/>
          <w:sz w:val="22"/>
        </w:rPr>
      </w:pPr>
    </w:p>
    <w:p w:rsidR="001742A3" w:rsidRDefault="001742A3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1742A3" w:rsidRDefault="00D608E5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Monsieur le Maire rappelle à l'assemblée que par</w:t>
      </w:r>
      <w:r w:rsidR="00BB008C">
        <w:rPr>
          <w:rFonts w:ascii="Arial" w:hAnsi="Arial"/>
          <w:sz w:val="22"/>
        </w:rPr>
        <w:t xml:space="preserve"> délibération du 22 mai 2014, le conseil municipal a procédé à la désignation de ses représentants au sein de la commission consultative des services publics.</w:t>
      </w:r>
      <w:r>
        <w:rPr>
          <w:rFonts w:ascii="Arial" w:hAnsi="Arial"/>
          <w:sz w:val="22"/>
        </w:rPr>
        <w:t xml:space="preserve"> </w:t>
      </w:r>
      <w:r w:rsidR="001742A3">
        <w:rPr>
          <w:rFonts w:ascii="Arial" w:hAnsi="Arial"/>
          <w:sz w:val="22"/>
        </w:rPr>
        <w:t>Par délibération du 5 novembre 2015, il a approuvé le remplacement de Nicolas FAYETTE, conseiller municipal démissionnaire, par Rémy MUCYO.</w:t>
      </w:r>
    </w:p>
    <w:p w:rsidR="001742A3" w:rsidRDefault="001742A3" w:rsidP="00101ABF">
      <w:pPr>
        <w:ind w:left="1418" w:hanging="1"/>
        <w:jc w:val="both"/>
        <w:rPr>
          <w:rFonts w:ascii="Arial" w:hAnsi="Arial"/>
          <w:sz w:val="22"/>
        </w:rPr>
      </w:pPr>
    </w:p>
    <w:p w:rsidR="001742A3" w:rsidRDefault="001742A3" w:rsidP="001742A3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est </w:t>
      </w:r>
      <w:r w:rsidR="00D608E5">
        <w:rPr>
          <w:rFonts w:ascii="Arial" w:hAnsi="Arial"/>
          <w:sz w:val="22"/>
        </w:rPr>
        <w:t xml:space="preserve">également </w:t>
      </w:r>
      <w:r>
        <w:rPr>
          <w:rFonts w:ascii="Arial" w:hAnsi="Arial"/>
          <w:sz w:val="22"/>
        </w:rPr>
        <w:t>rappelé qu'en application de l'article L 1413-1 du Code général des collectivités territoriales (CGCT), les communes de plus de 10 000 habitants doivent créer une commission consultative des services publics locaux pour l'ensemble des services publics.</w:t>
      </w:r>
    </w:p>
    <w:p w:rsidR="001742A3" w:rsidRDefault="001742A3" w:rsidP="00101ABF">
      <w:pPr>
        <w:ind w:left="1418" w:hanging="1"/>
        <w:jc w:val="both"/>
        <w:rPr>
          <w:rFonts w:ascii="Arial" w:hAnsi="Arial"/>
          <w:sz w:val="22"/>
        </w:rPr>
      </w:pP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Cette création doit répondre aux objectifs politiques suivants :</w:t>
      </w:r>
    </w:p>
    <w:p w:rsidR="00101ABF" w:rsidRDefault="00101ABF" w:rsidP="00D608E5">
      <w:pPr>
        <w:numPr>
          <w:ilvl w:val="0"/>
          <w:numId w:val="5"/>
        </w:numPr>
        <w:tabs>
          <w:tab w:val="clear" w:pos="2137"/>
          <w:tab w:val="num" w:pos="1701"/>
        </w:tabs>
        <w:spacing w:before="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placer l'usager au cœur des missions des services publics locaux ;</w:t>
      </w:r>
    </w:p>
    <w:p w:rsidR="00101ABF" w:rsidRDefault="00101ABF" w:rsidP="00D608E5">
      <w:pPr>
        <w:numPr>
          <w:ilvl w:val="0"/>
          <w:numId w:val="5"/>
        </w:numPr>
        <w:tabs>
          <w:tab w:val="clear" w:pos="2137"/>
          <w:tab w:val="num" w:pos="1701"/>
        </w:tabs>
        <w:spacing w:before="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prendre mieux en compte les attentes et aspirations des usagers ;</w:t>
      </w:r>
    </w:p>
    <w:p w:rsidR="00101ABF" w:rsidRDefault="00101ABF" w:rsidP="00D608E5">
      <w:pPr>
        <w:numPr>
          <w:ilvl w:val="0"/>
          <w:numId w:val="5"/>
        </w:numPr>
        <w:tabs>
          <w:tab w:val="clear" w:pos="2137"/>
          <w:tab w:val="num" w:pos="1701"/>
        </w:tabs>
        <w:spacing w:before="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contribuer à la lisibilité et l'efficacité de l'action publique afin d'instaurer une confiance renouvelée entre l'institution et les citoyens.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Présidée par le maire, cette commission comprend des membres de l'assemblée locale désignés dans le respect du principe de représentation proportionnelle et des représentants d'associations locales nommés par le </w:t>
      </w:r>
      <w:r w:rsidR="00AE6D99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onseil municipal.</w:t>
      </w:r>
      <w:r w:rsidR="00956D34">
        <w:rPr>
          <w:rFonts w:ascii="Arial" w:hAnsi="Arial"/>
          <w:sz w:val="22"/>
        </w:rPr>
        <w:t xml:space="preserve"> En application de l'article L 2121-21 du CGCT, le conseil municipal peut décider à l'unanimité de ne pas procéder au scrutin secret à une nomination ou à une présentation, sauf disposition législative ou réglementaire prévoyant expressément ce mode de scrutin</w:t>
      </w:r>
      <w:r w:rsidR="00213D1A">
        <w:rPr>
          <w:rFonts w:ascii="Arial" w:hAnsi="Arial"/>
          <w:sz w:val="22"/>
        </w:rPr>
        <w:t>.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BB008C" w:rsidRDefault="00BB008C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nombre </w:t>
      </w:r>
      <w:r w:rsidR="0047658A">
        <w:rPr>
          <w:rFonts w:ascii="Arial" w:hAnsi="Arial"/>
          <w:sz w:val="22"/>
        </w:rPr>
        <w:t>d'élus</w:t>
      </w:r>
      <w:r>
        <w:rPr>
          <w:rFonts w:ascii="Arial" w:hAnsi="Arial"/>
          <w:sz w:val="22"/>
        </w:rPr>
        <w:t xml:space="preserve"> appelés à siéger au sein de cette commission a été fixé à 5 (4</w:t>
      </w:r>
      <w:r w:rsidR="001B0464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élus de la liste majoritaire et 1 élu de la liste minoritaire). Elle comprend en outre deux représentants d'associations locales.</w:t>
      </w:r>
      <w:r w:rsidR="00E4228C">
        <w:rPr>
          <w:rFonts w:ascii="Arial" w:hAnsi="Arial"/>
          <w:sz w:val="22"/>
        </w:rPr>
        <w:t xml:space="preserve"> Sa composition est rappelée ci-dessous :</w:t>
      </w:r>
    </w:p>
    <w:p w:rsidR="00E4228C" w:rsidRPr="00E97D46" w:rsidRDefault="00E4228C" w:rsidP="00101ABF">
      <w:pPr>
        <w:ind w:left="1418" w:hanging="1"/>
        <w:jc w:val="both"/>
        <w:rPr>
          <w:rFonts w:ascii="Arial" w:hAnsi="Arial"/>
          <w:sz w:val="12"/>
          <w:szCs w:val="12"/>
        </w:rPr>
      </w:pPr>
    </w:p>
    <w:tbl>
      <w:tblPr>
        <w:tblStyle w:val="Grilledutablea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0"/>
        <w:gridCol w:w="2727"/>
      </w:tblGrid>
      <w:tr w:rsidR="00E4228C" w:rsidRPr="00BA15F3" w:rsidTr="00E4228C">
        <w:tc>
          <w:tcPr>
            <w:tcW w:w="3260" w:type="dxa"/>
          </w:tcPr>
          <w:p w:rsidR="00E4228C" w:rsidRPr="00BA15F3" w:rsidRDefault="00E4228C" w:rsidP="005F44E6">
            <w:pPr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BA15F3">
              <w:rPr>
                <w:rFonts w:ascii="Arial" w:hAnsi="Arial"/>
                <w:b/>
                <w:bCs/>
              </w:rPr>
              <w:t>Titulaires</w:t>
            </w:r>
          </w:p>
        </w:tc>
        <w:tc>
          <w:tcPr>
            <w:tcW w:w="2727" w:type="dxa"/>
          </w:tcPr>
          <w:p w:rsidR="00E4228C" w:rsidRPr="00BA15F3" w:rsidRDefault="00E4228C" w:rsidP="005F44E6">
            <w:pPr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BA15F3">
              <w:rPr>
                <w:rFonts w:ascii="Arial" w:hAnsi="Arial"/>
                <w:b/>
                <w:bCs/>
              </w:rPr>
              <w:t>Suppléants</w:t>
            </w:r>
          </w:p>
        </w:tc>
      </w:tr>
      <w:tr w:rsidR="00E4228C" w:rsidRPr="00BA15F3" w:rsidTr="00E4228C">
        <w:tc>
          <w:tcPr>
            <w:tcW w:w="3260" w:type="dxa"/>
          </w:tcPr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Pascale THORAL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Alain CHAUDAGNE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Alain ASTIER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Odette GRELIN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Guillaume LARGERON</w:t>
            </w:r>
          </w:p>
        </w:tc>
        <w:tc>
          <w:tcPr>
            <w:tcW w:w="2727" w:type="dxa"/>
          </w:tcPr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Jacky BARRAUD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Gilles CONVERT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Roland DEVIS</w:t>
            </w:r>
          </w:p>
          <w:p w:rsidR="00E4228C" w:rsidRPr="00BA15F3" w:rsidRDefault="00E4228C" w:rsidP="005F44E6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sz w:val="22"/>
              </w:rPr>
              <w:t>Pierre BARNET</w:t>
            </w:r>
          </w:p>
          <w:p w:rsidR="00E4228C" w:rsidRPr="00BA15F3" w:rsidRDefault="00E4228C" w:rsidP="001742A3">
            <w:pPr>
              <w:jc w:val="both"/>
              <w:rPr>
                <w:rFonts w:ascii="Arial" w:hAnsi="Arial"/>
                <w:sz w:val="22"/>
              </w:rPr>
            </w:pPr>
            <w:r w:rsidRPr="00BA15F3">
              <w:rPr>
                <w:rFonts w:ascii="Arial" w:hAnsi="Arial"/>
                <w:sz w:val="22"/>
              </w:rPr>
              <w:t xml:space="preserve">- </w:t>
            </w:r>
            <w:r w:rsidR="001742A3">
              <w:rPr>
                <w:rFonts w:ascii="Arial" w:hAnsi="Arial"/>
                <w:sz w:val="22"/>
              </w:rPr>
              <w:t>Rémy MUCYO</w:t>
            </w:r>
          </w:p>
        </w:tc>
      </w:tr>
    </w:tbl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FF3093" w:rsidRDefault="00FF3093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Représentants d'associations locales : Mme Suzanne KELLER (Association des familles de Riorges) et M. Daniel THEVENOUX (Comité des fêtes de Riorges).</w:t>
      </w:r>
    </w:p>
    <w:p w:rsidR="00FF3093" w:rsidRDefault="00FF3093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BB008C" w:rsidRDefault="001742A3" w:rsidP="00101ABF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Guillaume LARGERON</w:t>
      </w:r>
      <w:r w:rsidR="00DE0264">
        <w:rPr>
          <w:rFonts w:ascii="Arial" w:hAnsi="Arial"/>
          <w:sz w:val="22"/>
        </w:rPr>
        <w:t xml:space="preserve"> ayant démissionné de ses fonctions de conseiller municipal</w:t>
      </w:r>
      <w:r w:rsidR="00E4228C">
        <w:rPr>
          <w:rFonts w:ascii="Arial" w:hAnsi="Arial"/>
          <w:sz w:val="22"/>
        </w:rPr>
        <w:t xml:space="preserve">, </w:t>
      </w:r>
      <w:r w:rsidR="00BB008C">
        <w:rPr>
          <w:rFonts w:ascii="Arial" w:hAnsi="Arial"/>
          <w:sz w:val="22"/>
        </w:rPr>
        <w:t xml:space="preserve">il </w:t>
      </w:r>
      <w:r w:rsidR="003A3557">
        <w:rPr>
          <w:rFonts w:ascii="Arial" w:hAnsi="Arial"/>
          <w:sz w:val="22"/>
        </w:rPr>
        <w:t xml:space="preserve">est proposé de le remplacer </w:t>
      </w:r>
      <w:r w:rsidR="00DE0264">
        <w:rPr>
          <w:rFonts w:ascii="Arial" w:hAnsi="Arial"/>
          <w:sz w:val="22"/>
        </w:rPr>
        <w:t xml:space="preserve">au sein de la commission consultative des services publics, </w:t>
      </w:r>
      <w:r w:rsidR="003A3557">
        <w:rPr>
          <w:rFonts w:ascii="Arial" w:hAnsi="Arial"/>
          <w:sz w:val="22"/>
        </w:rPr>
        <w:t>par</w:t>
      </w:r>
      <w:r>
        <w:rPr>
          <w:rFonts w:ascii="Arial" w:hAnsi="Arial"/>
          <w:sz w:val="22"/>
        </w:rPr>
        <w:t xml:space="preserve"> </w:t>
      </w:r>
      <w:r w:rsidR="00D608E5" w:rsidRPr="00D608E5">
        <w:rPr>
          <w:rFonts w:ascii="Arial" w:hAnsi="Arial"/>
          <w:b/>
          <w:sz w:val="22"/>
        </w:rPr>
        <w:t>Patrice RIVOIRE</w:t>
      </w:r>
      <w:r w:rsidR="00D608E5">
        <w:rPr>
          <w:rFonts w:ascii="Arial" w:hAnsi="Arial"/>
          <w:sz w:val="22"/>
        </w:rPr>
        <w:t>.</w:t>
      </w:r>
    </w:p>
    <w:p w:rsidR="00E4228C" w:rsidRPr="00D608E5" w:rsidRDefault="00E4228C" w:rsidP="00E4228C">
      <w:pPr>
        <w:ind w:left="1418" w:hanging="1"/>
        <w:jc w:val="both"/>
        <w:rPr>
          <w:rFonts w:ascii="Arial" w:hAnsi="Arial"/>
          <w:sz w:val="22"/>
        </w:rPr>
      </w:pPr>
    </w:p>
    <w:p w:rsidR="003A3557" w:rsidRPr="00D608E5" w:rsidRDefault="003A3557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D608E5">
        <w:rPr>
          <w:rFonts w:ascii="Arial" w:hAnsi="Arial"/>
          <w:sz w:val="22"/>
          <w:szCs w:val="22"/>
        </w:rPr>
        <w:t>Vu le Code général des collectivités territoriales ;</w:t>
      </w:r>
    </w:p>
    <w:p w:rsidR="003A3557" w:rsidRPr="00D608E5" w:rsidRDefault="003A3557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A3557" w:rsidRPr="00D608E5" w:rsidRDefault="003A3557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D608E5">
        <w:rPr>
          <w:rFonts w:ascii="Arial" w:hAnsi="Arial"/>
          <w:sz w:val="22"/>
          <w:szCs w:val="22"/>
        </w:rPr>
        <w:t>Après en avoir délibéré, le conseil municipal donne son accord à l'unanimité.</w:t>
      </w:r>
    </w:p>
    <w:p w:rsidR="00101ABF" w:rsidRDefault="00101ABF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</w:p>
    <w:p w:rsidR="00D608E5" w:rsidRPr="00D608E5" w:rsidRDefault="00D608E5" w:rsidP="00101ABF">
      <w:pPr>
        <w:ind w:left="1418" w:hanging="1"/>
        <w:jc w:val="both"/>
        <w:rPr>
          <w:rFonts w:ascii="Arial" w:hAnsi="Arial"/>
          <w:sz w:val="22"/>
        </w:rPr>
      </w:pPr>
      <w:bookmarkStart w:id="0" w:name="_GoBack"/>
      <w:bookmarkEnd w:id="0"/>
    </w:p>
    <w:sectPr w:rsidR="00D608E5" w:rsidRPr="00D608E5" w:rsidSect="00D608E5">
      <w:headerReference w:type="even" r:id="rId9"/>
      <w:footerReference w:type="first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E5" w:rsidRDefault="00D608E5" w:rsidP="00D608E5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99" w:rsidRDefault="00AE6D99" w:rsidP="00AE6D99">
    <w:pPr>
      <w:pStyle w:val="En-tte"/>
      <w:ind w:left="1418"/>
    </w:pPr>
    <w:r>
      <w:t>…/…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139"/>
    <w:multiLevelType w:val="hybridMultilevel"/>
    <w:tmpl w:val="302EDABA"/>
    <w:lvl w:ilvl="0" w:tplc="040C0005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8405CD9"/>
    <w:multiLevelType w:val="hybridMultilevel"/>
    <w:tmpl w:val="7BD408AA"/>
    <w:lvl w:ilvl="0" w:tplc="5BB2541E">
      <w:start w:val="1"/>
      <w:numFmt w:val="bullet"/>
      <w:lvlText w:val="–"/>
      <w:lvlJc w:val="left"/>
      <w:pPr>
        <w:tabs>
          <w:tab w:val="num" w:pos="2137"/>
        </w:tabs>
        <w:ind w:left="213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6">
    <w:nsid w:val="5F00532F"/>
    <w:multiLevelType w:val="hybridMultilevel"/>
    <w:tmpl w:val="15A4989C"/>
    <w:lvl w:ilvl="0" w:tplc="5BB2541E">
      <w:start w:val="1"/>
      <w:numFmt w:val="bullet"/>
      <w:lvlText w:val="–"/>
      <w:lvlJc w:val="left"/>
      <w:pPr>
        <w:tabs>
          <w:tab w:val="num" w:pos="2421"/>
        </w:tabs>
        <w:ind w:left="242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2A5"/>
    <w:rsid w:val="00020B23"/>
    <w:rsid w:val="00025317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6701B"/>
    <w:rsid w:val="0007273D"/>
    <w:rsid w:val="000774C3"/>
    <w:rsid w:val="000819F9"/>
    <w:rsid w:val="00081FAB"/>
    <w:rsid w:val="00082349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1ABF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2A3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46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3D1A"/>
    <w:rsid w:val="002206A2"/>
    <w:rsid w:val="00222481"/>
    <w:rsid w:val="00227136"/>
    <w:rsid w:val="00231CD9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3F37"/>
    <w:rsid w:val="00285631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54AA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42C3"/>
    <w:rsid w:val="002F627B"/>
    <w:rsid w:val="003016C9"/>
    <w:rsid w:val="00305783"/>
    <w:rsid w:val="00314E55"/>
    <w:rsid w:val="003174EC"/>
    <w:rsid w:val="00321237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37EDB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6F83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3557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1EAB"/>
    <w:rsid w:val="00433149"/>
    <w:rsid w:val="00433F66"/>
    <w:rsid w:val="00442DD3"/>
    <w:rsid w:val="00443BF4"/>
    <w:rsid w:val="00444A24"/>
    <w:rsid w:val="00447E34"/>
    <w:rsid w:val="00465840"/>
    <w:rsid w:val="004667C3"/>
    <w:rsid w:val="00466ADB"/>
    <w:rsid w:val="0046700B"/>
    <w:rsid w:val="00471D70"/>
    <w:rsid w:val="004751DE"/>
    <w:rsid w:val="0047658A"/>
    <w:rsid w:val="00476ED7"/>
    <w:rsid w:val="00477101"/>
    <w:rsid w:val="004777DC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C7B89"/>
    <w:rsid w:val="004D143A"/>
    <w:rsid w:val="004D1E41"/>
    <w:rsid w:val="004D3EAE"/>
    <w:rsid w:val="004D530C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59CE"/>
    <w:rsid w:val="00576179"/>
    <w:rsid w:val="005823E9"/>
    <w:rsid w:val="00593041"/>
    <w:rsid w:val="005943B9"/>
    <w:rsid w:val="00595435"/>
    <w:rsid w:val="005A6730"/>
    <w:rsid w:val="005A7337"/>
    <w:rsid w:val="005B236B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4681F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E73ED"/>
    <w:rsid w:val="006F1095"/>
    <w:rsid w:val="006F587C"/>
    <w:rsid w:val="006F6789"/>
    <w:rsid w:val="006F72BB"/>
    <w:rsid w:val="00700BD8"/>
    <w:rsid w:val="007043D3"/>
    <w:rsid w:val="007058B0"/>
    <w:rsid w:val="00706A90"/>
    <w:rsid w:val="00710568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73FF"/>
    <w:rsid w:val="00807DBC"/>
    <w:rsid w:val="00811E64"/>
    <w:rsid w:val="008129E5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00E8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56D34"/>
    <w:rsid w:val="00957474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2AA0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4463"/>
    <w:rsid w:val="00A23FDC"/>
    <w:rsid w:val="00A24D61"/>
    <w:rsid w:val="00A2559D"/>
    <w:rsid w:val="00A42C92"/>
    <w:rsid w:val="00A450B7"/>
    <w:rsid w:val="00A512FF"/>
    <w:rsid w:val="00A53175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E6D99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078B"/>
    <w:rsid w:val="00B3129A"/>
    <w:rsid w:val="00B33448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96337"/>
    <w:rsid w:val="00BA1362"/>
    <w:rsid w:val="00BA244D"/>
    <w:rsid w:val="00BA4CCC"/>
    <w:rsid w:val="00BA5A9F"/>
    <w:rsid w:val="00BA6753"/>
    <w:rsid w:val="00BB008C"/>
    <w:rsid w:val="00BB0947"/>
    <w:rsid w:val="00BB57F6"/>
    <w:rsid w:val="00BC6937"/>
    <w:rsid w:val="00BC6E86"/>
    <w:rsid w:val="00BD686E"/>
    <w:rsid w:val="00BD7AF3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B55DF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83F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08E5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E0264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228C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97D46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093"/>
    <w:rsid w:val="00FF38B0"/>
    <w:rsid w:val="00FF433E"/>
    <w:rsid w:val="00FF4792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table" w:styleId="Grilledutableau">
    <w:name w:val="Table Grid"/>
    <w:basedOn w:val="TableauNormal"/>
    <w:rsid w:val="00101A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table" w:styleId="Grilledutableau">
    <w:name w:val="Table Grid"/>
    <w:basedOn w:val="TableauNormal"/>
    <w:rsid w:val="00101A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0F7F-18BC-40A4-81B8-32FCA25D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2017-01-12T16:23:00Z</cp:lastPrinted>
  <dcterms:created xsi:type="dcterms:W3CDTF">2016-12-21T07:43:00Z</dcterms:created>
  <dcterms:modified xsi:type="dcterms:W3CDTF">2017-02-03T14:59:00Z</dcterms:modified>
</cp:coreProperties>
</file>