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C32E6C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CD36C5">
        <w:rPr>
          <w:rFonts w:ascii="Arial" w:hAnsi="Arial"/>
        </w:rPr>
        <w:t>19 mai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35727B">
        <w:rPr>
          <w:rFonts w:ascii="Arial" w:hAnsi="Arial"/>
        </w:rPr>
        <w:t>8.2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8A794C">
      <w:pPr>
        <w:pStyle w:val="Titre2"/>
        <w:jc w:val="right"/>
        <w:rPr>
          <w:rFonts w:ascii="Arial" w:hAnsi="Arial" w:cs="Arial"/>
        </w:rPr>
      </w:pPr>
      <w:r>
        <w:rPr>
          <w:rFonts w:ascii="Arial" w:hAnsi="Arial" w:cs="Arial"/>
        </w:rPr>
        <w:t>PERSONNEL COMMUNAL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D36C5" w:rsidRDefault="00CD36C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PRESTATIONS DE FORMATIONS DANS LE CADRE</w:t>
      </w:r>
      <w:r w:rsidRPr="00CD36C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DU PARTENARIAT</w:t>
      </w:r>
    </w:p>
    <w:p w:rsidR="008A794C" w:rsidRDefault="00CD36C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FORMATION PROFESSIONNELLE TERRITORIALISEE</w:t>
      </w:r>
    </w:p>
    <w:p w:rsidR="00CD36C5" w:rsidRDefault="00CD36C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DE LA CONVENTION CONSTITUTIVE</w:t>
      </w:r>
    </w:p>
    <w:p w:rsidR="004F4C4E" w:rsidRDefault="00CD36C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 GROUPEMENT DE COMMANDE</w:t>
      </w:r>
      <w:r w:rsidR="003565A6">
        <w:rPr>
          <w:rFonts w:ascii="Arial" w:hAnsi="Arial"/>
          <w:b/>
          <w:sz w:val="22"/>
        </w:rPr>
        <w:t>S</w:t>
      </w:r>
    </w:p>
    <w:p w:rsidR="008A794C" w:rsidRDefault="008A794C" w:rsidP="008A794C">
      <w:pPr>
        <w:ind w:left="1418"/>
        <w:rPr>
          <w:rFonts w:ascii="Arial" w:hAnsi="Arial"/>
          <w:sz w:val="22"/>
        </w:rPr>
      </w:pPr>
    </w:p>
    <w:p w:rsidR="00CD36C5" w:rsidRDefault="00CD36C5" w:rsidP="008A794C">
      <w:pPr>
        <w:ind w:left="1418"/>
        <w:rPr>
          <w:rFonts w:ascii="Arial" w:hAnsi="Arial"/>
          <w:sz w:val="22"/>
        </w:rPr>
      </w:pPr>
    </w:p>
    <w:p w:rsidR="00CD36C5" w:rsidRDefault="00CD36C5" w:rsidP="008A794C">
      <w:pPr>
        <w:ind w:left="1418"/>
        <w:rPr>
          <w:rFonts w:ascii="Arial" w:hAnsi="Arial"/>
          <w:sz w:val="22"/>
        </w:rPr>
      </w:pPr>
    </w:p>
    <w:p w:rsidR="00CD36C5" w:rsidRDefault="00CD36C5" w:rsidP="008A794C">
      <w:pPr>
        <w:ind w:left="1418"/>
        <w:rPr>
          <w:rFonts w:ascii="Arial" w:hAnsi="Arial"/>
          <w:sz w:val="22"/>
        </w:rPr>
      </w:pPr>
    </w:p>
    <w:p w:rsidR="00C32E6C" w:rsidRDefault="00C32E6C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CD36C5" w:rsidRDefault="00CD36C5" w:rsidP="008A794C">
      <w:pPr>
        <w:ind w:left="1418"/>
        <w:rPr>
          <w:rFonts w:ascii="Arial" w:hAnsi="Arial"/>
          <w:sz w:val="22"/>
        </w:rPr>
      </w:pPr>
    </w:p>
    <w:p w:rsidR="00CD36C5" w:rsidRDefault="00C32E6C" w:rsidP="00CD36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D36C5" w:rsidRPr="00CD36C5">
        <w:rPr>
          <w:rFonts w:ascii="Arial" w:hAnsi="Arial" w:cs="Arial"/>
          <w:sz w:val="22"/>
          <w:szCs w:val="22"/>
        </w:rPr>
        <w:t xml:space="preserve">Le Centre </w:t>
      </w:r>
      <w:r w:rsidR="00CD36C5">
        <w:rPr>
          <w:rFonts w:ascii="Arial" w:hAnsi="Arial" w:cs="Arial"/>
          <w:sz w:val="22"/>
          <w:szCs w:val="22"/>
        </w:rPr>
        <w:t>n</w:t>
      </w:r>
      <w:r w:rsidR="00CD36C5" w:rsidRPr="00CD36C5">
        <w:rPr>
          <w:rFonts w:ascii="Arial" w:hAnsi="Arial" w:cs="Arial"/>
          <w:sz w:val="22"/>
          <w:szCs w:val="22"/>
        </w:rPr>
        <w:t xml:space="preserve">ational de la </w:t>
      </w:r>
      <w:r w:rsidR="00CD36C5">
        <w:rPr>
          <w:rFonts w:ascii="Arial" w:hAnsi="Arial" w:cs="Arial"/>
          <w:sz w:val="22"/>
          <w:szCs w:val="22"/>
        </w:rPr>
        <w:t>f</w:t>
      </w:r>
      <w:r w:rsidR="00CD36C5" w:rsidRPr="00CD36C5">
        <w:rPr>
          <w:rFonts w:ascii="Arial" w:hAnsi="Arial" w:cs="Arial"/>
          <w:sz w:val="22"/>
          <w:szCs w:val="22"/>
        </w:rPr>
        <w:t xml:space="preserve">onction </w:t>
      </w:r>
      <w:r w:rsidR="00CD36C5">
        <w:rPr>
          <w:rFonts w:ascii="Arial" w:hAnsi="Arial" w:cs="Arial"/>
          <w:sz w:val="22"/>
          <w:szCs w:val="22"/>
        </w:rPr>
        <w:t>p</w:t>
      </w:r>
      <w:r w:rsidR="00CD36C5" w:rsidRPr="00CD36C5">
        <w:rPr>
          <w:rFonts w:ascii="Arial" w:hAnsi="Arial" w:cs="Arial"/>
          <w:sz w:val="22"/>
          <w:szCs w:val="22"/>
        </w:rPr>
        <w:t xml:space="preserve">ublique </w:t>
      </w:r>
      <w:r w:rsidR="00CD36C5">
        <w:rPr>
          <w:rFonts w:ascii="Arial" w:hAnsi="Arial" w:cs="Arial"/>
          <w:sz w:val="22"/>
          <w:szCs w:val="22"/>
        </w:rPr>
        <w:t>t</w:t>
      </w:r>
      <w:r w:rsidR="00CD36C5" w:rsidRPr="00CD36C5">
        <w:rPr>
          <w:rFonts w:ascii="Arial" w:hAnsi="Arial" w:cs="Arial"/>
          <w:sz w:val="22"/>
          <w:szCs w:val="22"/>
        </w:rPr>
        <w:t xml:space="preserve">erritoriale </w:t>
      </w:r>
      <w:r w:rsidR="00CD36C5">
        <w:rPr>
          <w:rFonts w:ascii="Arial" w:hAnsi="Arial" w:cs="Arial"/>
          <w:sz w:val="22"/>
          <w:szCs w:val="22"/>
        </w:rPr>
        <w:t xml:space="preserve">(CNFPT) </w:t>
      </w:r>
      <w:r w:rsidR="00CD36C5" w:rsidRPr="00CD36C5">
        <w:rPr>
          <w:rFonts w:ascii="Arial" w:hAnsi="Arial" w:cs="Arial"/>
          <w:sz w:val="22"/>
          <w:szCs w:val="22"/>
        </w:rPr>
        <w:t xml:space="preserve">constitue le partenaire </w:t>
      </w:r>
      <w:r w:rsidR="00CD36C5">
        <w:rPr>
          <w:rFonts w:ascii="Arial" w:hAnsi="Arial" w:cs="Arial"/>
          <w:sz w:val="22"/>
          <w:szCs w:val="22"/>
        </w:rPr>
        <w:t>"naturel"</w:t>
      </w:r>
      <w:r w:rsidR="00CD36C5" w:rsidRPr="00CD36C5">
        <w:rPr>
          <w:rFonts w:ascii="Arial" w:hAnsi="Arial" w:cs="Arial"/>
          <w:sz w:val="22"/>
          <w:szCs w:val="22"/>
        </w:rPr>
        <w:t xml:space="preserve"> des collectivités territoriales en matière d’organisation de formations pour les agents territoriaux, au titre de la cotisation obligatoire qui lui est versée. Cependant, il peut être nécessaire de recourir à d’autres prestataires pour des actions spécifiques.</w:t>
      </w: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 xml:space="preserve">Afin de maîtriser les coûts de ces formations </w:t>
      </w:r>
      <w:r>
        <w:rPr>
          <w:rFonts w:ascii="Arial" w:hAnsi="Arial" w:cs="Arial"/>
          <w:sz w:val="22"/>
          <w:szCs w:val="22"/>
        </w:rPr>
        <w:t>"hors CNFPT"</w:t>
      </w:r>
      <w:r w:rsidRPr="00CD36C5">
        <w:rPr>
          <w:rFonts w:ascii="Arial" w:hAnsi="Arial" w:cs="Arial"/>
          <w:sz w:val="22"/>
          <w:szCs w:val="22"/>
        </w:rPr>
        <w:t xml:space="preserve"> et d’en optimiser l’organisation logistique, un groupement de commandes a été mis en place en 2013 entre Roannais Agglomération (coordonnateur du groupement), le syndicat mixte Roannaise de l’Eau et les communes de Roanne, Riorges, Mably, Le Coteau, Villerest et Commelle-Vernay, parallèlement au </w:t>
      </w:r>
      <w:r>
        <w:rPr>
          <w:rFonts w:ascii="Arial" w:hAnsi="Arial" w:cs="Arial"/>
          <w:sz w:val="22"/>
          <w:szCs w:val="22"/>
        </w:rPr>
        <w:t>c</w:t>
      </w:r>
      <w:r w:rsidRPr="00CD36C5">
        <w:rPr>
          <w:rFonts w:ascii="Arial" w:hAnsi="Arial" w:cs="Arial"/>
          <w:sz w:val="22"/>
          <w:szCs w:val="22"/>
        </w:rPr>
        <w:t>ontrat d’</w:t>
      </w:r>
      <w:r>
        <w:rPr>
          <w:rFonts w:ascii="Arial" w:hAnsi="Arial" w:cs="Arial"/>
          <w:sz w:val="22"/>
          <w:szCs w:val="22"/>
        </w:rPr>
        <w:t>o</w:t>
      </w:r>
      <w:r w:rsidRPr="00CD36C5">
        <w:rPr>
          <w:rFonts w:ascii="Arial" w:hAnsi="Arial" w:cs="Arial"/>
          <w:sz w:val="22"/>
          <w:szCs w:val="22"/>
        </w:rPr>
        <w:t xml:space="preserve">bjectifs </w:t>
      </w:r>
      <w:r>
        <w:rPr>
          <w:rFonts w:ascii="Arial" w:hAnsi="Arial" w:cs="Arial"/>
          <w:sz w:val="22"/>
          <w:szCs w:val="22"/>
        </w:rPr>
        <w:t xml:space="preserve">territorialisés signé avec le CNFPT – </w:t>
      </w:r>
      <w:r w:rsidRPr="00CD36C5">
        <w:rPr>
          <w:rFonts w:ascii="Arial" w:hAnsi="Arial" w:cs="Arial"/>
          <w:sz w:val="22"/>
          <w:szCs w:val="22"/>
        </w:rPr>
        <w:t>Délégation Rhône-Alpes-Lyon</w:t>
      </w:r>
      <w:r>
        <w:rPr>
          <w:rFonts w:ascii="Arial" w:hAnsi="Arial" w:cs="Arial"/>
          <w:sz w:val="22"/>
          <w:szCs w:val="22"/>
        </w:rPr>
        <w:t>–</w:t>
      </w:r>
      <w:r w:rsidRPr="00CD36C5">
        <w:rPr>
          <w:rFonts w:ascii="Arial" w:hAnsi="Arial" w:cs="Arial"/>
          <w:sz w:val="22"/>
          <w:szCs w:val="22"/>
        </w:rPr>
        <w:t xml:space="preserve"> sur une durée de trois ans (2013-2015).</w:t>
      </w: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 xml:space="preserve">La convention de groupement arrivant à terme, il convient aujourd’hui de renouveler cette expérience parallèlement au dispositif CNFPT dénommé </w:t>
      </w:r>
      <w:r>
        <w:rPr>
          <w:rFonts w:ascii="Arial" w:hAnsi="Arial" w:cs="Arial"/>
          <w:sz w:val="22"/>
          <w:szCs w:val="22"/>
        </w:rPr>
        <w:t>"P</w:t>
      </w:r>
      <w:r w:rsidRPr="00CD36C5">
        <w:rPr>
          <w:rFonts w:ascii="Arial" w:hAnsi="Arial" w:cs="Arial"/>
          <w:sz w:val="22"/>
          <w:szCs w:val="22"/>
        </w:rPr>
        <w:t xml:space="preserve">artenariat de </w:t>
      </w:r>
      <w:r>
        <w:rPr>
          <w:rFonts w:ascii="Arial" w:hAnsi="Arial" w:cs="Arial"/>
          <w:sz w:val="22"/>
          <w:szCs w:val="22"/>
        </w:rPr>
        <w:t>f</w:t>
      </w:r>
      <w:r w:rsidRPr="00CD36C5">
        <w:rPr>
          <w:rFonts w:ascii="Arial" w:hAnsi="Arial" w:cs="Arial"/>
          <w:sz w:val="22"/>
          <w:szCs w:val="22"/>
        </w:rPr>
        <w:t xml:space="preserve">ormation </w:t>
      </w:r>
      <w:r>
        <w:rPr>
          <w:rFonts w:ascii="Arial" w:hAnsi="Arial" w:cs="Arial"/>
          <w:sz w:val="22"/>
          <w:szCs w:val="22"/>
        </w:rPr>
        <w:t>professionnelle territorialisée"</w:t>
      </w:r>
      <w:r w:rsidRPr="00CD3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(PFPT) p</w:t>
      </w:r>
      <w:r w:rsidRPr="00CD36C5">
        <w:rPr>
          <w:rFonts w:ascii="Arial" w:hAnsi="Arial" w:cs="Arial"/>
          <w:sz w:val="22"/>
          <w:szCs w:val="22"/>
        </w:rPr>
        <w:t>our la période 2016-2018.</w:t>
      </w:r>
    </w:p>
    <w:p w:rsidR="00CD36C5" w:rsidRPr="00CD36C5" w:rsidRDefault="00CD36C5" w:rsidP="00CD36C5">
      <w:pPr>
        <w:ind w:left="1418" w:right="-6"/>
        <w:jc w:val="both"/>
        <w:rPr>
          <w:rFonts w:ascii="Arial" w:hAnsi="Arial" w:cs="Arial"/>
          <w:sz w:val="22"/>
          <w:szCs w:val="22"/>
        </w:rPr>
      </w:pPr>
    </w:p>
    <w:p w:rsidR="00CD36C5" w:rsidRPr="00CD36C5" w:rsidRDefault="00CD36C5" w:rsidP="00CD36C5">
      <w:pPr>
        <w:pStyle w:val="Retraitcorpsdetexte"/>
        <w:ind w:left="1418"/>
        <w:jc w:val="both"/>
        <w:rPr>
          <w:rFonts w:ascii="Arial" w:eastAsia="SimSun" w:hAnsi="Arial" w:cs="Arial"/>
          <w:b w:val="0"/>
          <w:kern w:val="1"/>
          <w:lang w:eastAsia="hi-IN" w:bidi="hi-IN"/>
        </w:rPr>
      </w:pPr>
      <w:r w:rsidRPr="00CD36C5">
        <w:rPr>
          <w:rFonts w:ascii="Arial" w:eastAsia="SimSun" w:hAnsi="Arial" w:cs="Arial"/>
          <w:b w:val="0"/>
          <w:kern w:val="1"/>
          <w:lang w:eastAsia="hi-IN" w:bidi="hi-IN"/>
        </w:rPr>
        <w:t xml:space="preserve">Il est proposé de créer entre Roannais Agglomération, le syndicat mixte Roannaise de l’Eau et les communes de Roanne, Riorges, Mably, Le Coteau, Villerest et Commelle-Vernay, un groupement de commandes dans les conditions prévues à l’article 8 du Code des </w:t>
      </w:r>
      <w:r>
        <w:rPr>
          <w:rFonts w:ascii="Arial" w:eastAsia="SimSun" w:hAnsi="Arial" w:cs="Arial"/>
          <w:b w:val="0"/>
          <w:kern w:val="1"/>
          <w:lang w:eastAsia="hi-IN" w:bidi="hi-IN"/>
        </w:rPr>
        <w:t>Marchés Publics (CMP</w:t>
      </w:r>
      <w:r w:rsidRPr="00CD36C5">
        <w:rPr>
          <w:rFonts w:ascii="Arial" w:eastAsia="SimSun" w:hAnsi="Arial" w:cs="Arial"/>
          <w:b w:val="0"/>
          <w:kern w:val="1"/>
          <w:lang w:eastAsia="hi-IN" w:bidi="hi-IN"/>
        </w:rPr>
        <w:t>), pour le choix de prestataires communs en matière de prestations de formation</w:t>
      </w:r>
      <w:r>
        <w:rPr>
          <w:rFonts w:ascii="Arial" w:eastAsia="SimSun" w:hAnsi="Arial" w:cs="Arial"/>
          <w:b w:val="0"/>
          <w:kern w:val="1"/>
          <w:lang w:eastAsia="hi-IN" w:bidi="hi-IN"/>
        </w:rPr>
        <w:t>s non prises en charge par le CNFPT</w:t>
      </w:r>
      <w:r w:rsidRPr="00CD36C5">
        <w:rPr>
          <w:rFonts w:ascii="Arial" w:eastAsia="SimSun" w:hAnsi="Arial" w:cs="Arial"/>
          <w:b w:val="0"/>
          <w:kern w:val="1"/>
          <w:lang w:eastAsia="hi-IN" w:bidi="hi-IN"/>
        </w:rPr>
        <w:t>.</w:t>
      </w: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>Dans un souci de satisfaire aux besoins de chacun des membres et de parvenir à une meilleure cohérence et coordination technique, Roannais Agglomération est désigné coordonnateur du groupement et à ce titre, a mandat</w:t>
      </w:r>
      <w:r>
        <w:rPr>
          <w:rFonts w:ascii="Arial" w:hAnsi="Arial" w:cs="Arial"/>
          <w:sz w:val="22"/>
          <w:szCs w:val="22"/>
        </w:rPr>
        <w:t xml:space="preserve"> pour </w:t>
      </w:r>
      <w:r w:rsidRPr="00CD36C5">
        <w:rPr>
          <w:rFonts w:ascii="Arial" w:hAnsi="Arial" w:cs="Arial"/>
          <w:sz w:val="22"/>
          <w:szCs w:val="22"/>
        </w:rPr>
        <w:t>:</w:t>
      </w:r>
    </w:p>
    <w:p w:rsidR="00CD36C5" w:rsidRPr="00CD36C5" w:rsidRDefault="00CD36C5" w:rsidP="00CD36C5">
      <w:pPr>
        <w:pStyle w:val="Paragraphedeliste"/>
        <w:numPr>
          <w:ilvl w:val="0"/>
          <w:numId w:val="4"/>
        </w:numPr>
        <w:tabs>
          <w:tab w:val="left" w:pos="1701"/>
        </w:tabs>
        <w:suppressAutoHyphens w:val="0"/>
        <w:spacing w:before="8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>procéder à l’organisation de l’ensemble des opérations de sélection des cocontractants ;</w:t>
      </w:r>
    </w:p>
    <w:p w:rsidR="00CD36C5" w:rsidRPr="00CD36C5" w:rsidRDefault="00CD36C5" w:rsidP="00CD36C5">
      <w:pPr>
        <w:pStyle w:val="Paragraphedeliste"/>
        <w:numPr>
          <w:ilvl w:val="0"/>
          <w:numId w:val="4"/>
        </w:numPr>
        <w:tabs>
          <w:tab w:val="left" w:pos="1701"/>
        </w:tabs>
        <w:suppressAutoHyphens w:val="0"/>
        <w:spacing w:before="8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>passer les accords-cadres et les marchés subséquents avec les cocontractants</w:t>
      </w:r>
      <w:r>
        <w:rPr>
          <w:rFonts w:ascii="Arial" w:hAnsi="Arial" w:cs="Arial"/>
          <w:sz w:val="22"/>
          <w:szCs w:val="22"/>
        </w:rPr>
        <w:t xml:space="preserve"> </w:t>
      </w:r>
      <w:r w:rsidRPr="00CD36C5">
        <w:rPr>
          <w:rFonts w:ascii="Arial" w:hAnsi="Arial" w:cs="Arial"/>
          <w:sz w:val="22"/>
          <w:szCs w:val="22"/>
        </w:rPr>
        <w:t>;</w:t>
      </w:r>
    </w:p>
    <w:p w:rsidR="00CD36C5" w:rsidRPr="00CD36C5" w:rsidRDefault="00CD36C5" w:rsidP="00CD36C5">
      <w:pPr>
        <w:pStyle w:val="Paragraphedeliste"/>
        <w:numPr>
          <w:ilvl w:val="0"/>
          <w:numId w:val="4"/>
        </w:numPr>
        <w:tabs>
          <w:tab w:val="left" w:pos="1701"/>
        </w:tabs>
        <w:suppressAutoHyphens w:val="0"/>
        <w:spacing w:before="8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>signer, notifier et exécuter les marchés au nom de l’ensemble du groupement ;</w:t>
      </w:r>
    </w:p>
    <w:p w:rsidR="00CD36C5" w:rsidRPr="00CD36C5" w:rsidRDefault="00CD36C5" w:rsidP="00CD36C5">
      <w:pPr>
        <w:pStyle w:val="Paragraphedeliste"/>
        <w:numPr>
          <w:ilvl w:val="0"/>
          <w:numId w:val="4"/>
        </w:numPr>
        <w:tabs>
          <w:tab w:val="left" w:pos="1701"/>
        </w:tabs>
        <w:suppressAutoHyphens w:val="0"/>
        <w:spacing w:before="8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6C5">
        <w:rPr>
          <w:rFonts w:ascii="Arial" w:hAnsi="Arial" w:cs="Arial"/>
          <w:sz w:val="22"/>
          <w:szCs w:val="22"/>
        </w:rPr>
        <w:t>faire l’avance et régler l’ensemble des frais liés à l’exécution de sa mission ainsi que pour établir la facturation à chaque membre du groupement, au prorata du nombre de participants inscrits à chaque action de formation.</w:t>
      </w:r>
      <w:r w:rsidR="001E0612">
        <w:rPr>
          <w:rFonts w:ascii="Arial" w:hAnsi="Arial" w:cs="Arial"/>
          <w:b/>
          <w:sz w:val="22"/>
          <w:szCs w:val="22"/>
        </w:rPr>
        <w:t>"</w:t>
      </w:r>
    </w:p>
    <w:p w:rsidR="00CD36C5" w:rsidRDefault="00CD36C5" w:rsidP="00CD36C5">
      <w:pPr>
        <w:tabs>
          <w:tab w:val="left" w:pos="1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D36C5" w:rsidRDefault="00CD36C5" w:rsidP="00CD36C5">
      <w:pPr>
        <w:tabs>
          <w:tab w:val="left" w:pos="1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D36C5" w:rsidRDefault="00CD36C5" w:rsidP="00CD36C5">
      <w:pPr>
        <w:tabs>
          <w:tab w:val="left" w:pos="1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32E6C" w:rsidRDefault="00C32E6C" w:rsidP="00CD36C5">
      <w:pPr>
        <w:tabs>
          <w:tab w:val="left" w:pos="1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32E6C" w:rsidRDefault="00C32E6C" w:rsidP="00CD36C5">
      <w:pPr>
        <w:tabs>
          <w:tab w:val="left" w:pos="1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32E6C" w:rsidRDefault="00C32E6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32E6C" w:rsidRPr="00421142" w:rsidRDefault="00C32E6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32E6C" w:rsidRDefault="00C32E6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D36C5" w:rsidRPr="00C32E6C" w:rsidRDefault="00CD36C5" w:rsidP="00CD36C5">
      <w:pPr>
        <w:pStyle w:val="Paragraphedeliste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32E6C">
        <w:rPr>
          <w:rFonts w:ascii="Arial" w:hAnsi="Arial" w:cs="Arial"/>
          <w:sz w:val="22"/>
          <w:szCs w:val="22"/>
        </w:rPr>
        <w:t>pprouve</w:t>
      </w:r>
      <w:r w:rsidRPr="00CD36C5">
        <w:rPr>
          <w:rFonts w:ascii="Arial" w:hAnsi="Arial" w:cs="Arial"/>
          <w:sz w:val="22"/>
          <w:szCs w:val="22"/>
        </w:rPr>
        <w:t xml:space="preserve"> la convention constitutive du groupement de commandes à intervenir entre Roannais Agglomération (coordonnateur du groupement), le syndicat mixte Roannaise de l’Eau et les communes de Roanne, Riorges, Mably, Le Coteau, Villerest et Commelle-Vernay, pour la passation d’un accord-cadre commun pour la réalisation de prestations de formation</w:t>
      </w:r>
      <w:r w:rsidRPr="00C32E6C">
        <w:rPr>
          <w:rFonts w:ascii="Arial" w:hAnsi="Arial" w:cs="Arial"/>
          <w:kern w:val="22"/>
          <w:sz w:val="22"/>
          <w:szCs w:val="22"/>
        </w:rPr>
        <w:t>, et dont le projet est joint à la présente délibération</w:t>
      </w:r>
      <w:r w:rsidRPr="00C32E6C">
        <w:rPr>
          <w:rFonts w:ascii="Arial" w:hAnsi="Arial" w:cs="Arial"/>
          <w:sz w:val="22"/>
          <w:szCs w:val="22"/>
        </w:rPr>
        <w:t xml:space="preserve"> ;</w:t>
      </w:r>
    </w:p>
    <w:p w:rsidR="00CD36C5" w:rsidRPr="00CD36C5" w:rsidRDefault="00CD36C5" w:rsidP="00CD36C5">
      <w:pPr>
        <w:pStyle w:val="Paragraphedeliste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32E6C">
        <w:rPr>
          <w:rFonts w:ascii="Arial" w:hAnsi="Arial" w:cs="Arial"/>
          <w:sz w:val="22"/>
          <w:szCs w:val="22"/>
        </w:rPr>
        <w:t>utorise</w:t>
      </w:r>
      <w:r w:rsidRPr="00CD36C5">
        <w:rPr>
          <w:rFonts w:ascii="Arial" w:hAnsi="Arial" w:cs="Arial"/>
          <w:sz w:val="22"/>
          <w:szCs w:val="22"/>
        </w:rPr>
        <w:t xml:space="preserve"> le Maire ou son représentant à la signer</w:t>
      </w:r>
      <w:r>
        <w:rPr>
          <w:rFonts w:ascii="Arial" w:hAnsi="Arial" w:cs="Arial"/>
          <w:sz w:val="22"/>
          <w:szCs w:val="22"/>
        </w:rPr>
        <w:t xml:space="preserve"> </w:t>
      </w:r>
      <w:r w:rsidRPr="00CD36C5">
        <w:rPr>
          <w:rFonts w:ascii="Arial" w:hAnsi="Arial" w:cs="Arial"/>
          <w:sz w:val="22"/>
          <w:szCs w:val="22"/>
        </w:rPr>
        <w:t>;</w:t>
      </w:r>
    </w:p>
    <w:p w:rsidR="00CD36C5" w:rsidRPr="00CD36C5" w:rsidRDefault="00C32E6C" w:rsidP="00CD36C5">
      <w:pPr>
        <w:pStyle w:val="Paragraphedeliste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prévoit</w:t>
      </w:r>
      <w:r w:rsidR="00CD36C5" w:rsidRPr="00CD36C5">
        <w:rPr>
          <w:rFonts w:ascii="Arial" w:hAnsi="Arial" w:cs="Arial"/>
          <w:sz w:val="22"/>
          <w:szCs w:val="22"/>
        </w:rPr>
        <w:t xml:space="preserve"> les crédits relatifs à la refacturation des frais engagés pour les agents inscrits aux formations dans les conditions prévues par la convention.</w:t>
      </w:r>
    </w:p>
    <w:p w:rsidR="00CD36C5" w:rsidRPr="00CD36C5" w:rsidRDefault="00CD36C5" w:rsidP="00CD36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A794C" w:rsidRDefault="008A794C" w:rsidP="00CD36C5">
      <w:pPr>
        <w:ind w:left="1418"/>
        <w:jc w:val="both"/>
        <w:rPr>
          <w:rFonts w:ascii="Arial" w:hAnsi="Arial"/>
          <w:sz w:val="22"/>
        </w:rPr>
      </w:pPr>
    </w:p>
    <w:p w:rsidR="005045D7" w:rsidRPr="00CD36C5" w:rsidRDefault="005045D7" w:rsidP="00CD36C5">
      <w:pPr>
        <w:ind w:left="1418"/>
        <w:jc w:val="both"/>
        <w:rPr>
          <w:rFonts w:ascii="Arial" w:hAnsi="Arial"/>
          <w:sz w:val="22"/>
        </w:rPr>
      </w:pPr>
    </w:p>
    <w:sectPr w:rsidR="005045D7" w:rsidRPr="00CD36C5" w:rsidSect="00CD36C5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DE4563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C5" w:rsidRDefault="00CD36C5" w:rsidP="00CD36C5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E7BD1"/>
    <w:multiLevelType w:val="hybridMultilevel"/>
    <w:tmpl w:val="C382DBBC"/>
    <w:lvl w:ilvl="0" w:tplc="CC323FD8">
      <w:start w:val="1"/>
      <w:numFmt w:val="decimal"/>
      <w:lvlText w:val="%1°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52CC4"/>
    <w:multiLevelType w:val="hybridMultilevel"/>
    <w:tmpl w:val="360E1FBC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2CF3AB3"/>
    <w:multiLevelType w:val="hybridMultilevel"/>
    <w:tmpl w:val="0DEA3EBC"/>
    <w:lvl w:ilvl="0" w:tplc="EF984ACE">
      <w:numFmt w:val="bullet"/>
      <w:lvlText w:val="-"/>
      <w:lvlJc w:val="left"/>
      <w:pPr>
        <w:ind w:left="63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2FE8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420"/>
    <w:rsid w:val="00111AA5"/>
    <w:rsid w:val="00113240"/>
    <w:rsid w:val="0011382A"/>
    <w:rsid w:val="001144C6"/>
    <w:rsid w:val="00115498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60FF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612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2340"/>
    <w:rsid w:val="00245607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65A6"/>
    <w:rsid w:val="0035727B"/>
    <w:rsid w:val="00357280"/>
    <w:rsid w:val="003639BC"/>
    <w:rsid w:val="00363E4B"/>
    <w:rsid w:val="00365206"/>
    <w:rsid w:val="00366775"/>
    <w:rsid w:val="00366BD7"/>
    <w:rsid w:val="00370B1E"/>
    <w:rsid w:val="003718AB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C7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4C4E"/>
    <w:rsid w:val="004F6826"/>
    <w:rsid w:val="005000DD"/>
    <w:rsid w:val="00500A57"/>
    <w:rsid w:val="00501156"/>
    <w:rsid w:val="005045D7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26F86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700E2"/>
    <w:rsid w:val="00670723"/>
    <w:rsid w:val="00670B66"/>
    <w:rsid w:val="00671F9E"/>
    <w:rsid w:val="006745AC"/>
    <w:rsid w:val="006834AC"/>
    <w:rsid w:val="00683F91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B7C4F"/>
    <w:rsid w:val="006C22B8"/>
    <w:rsid w:val="006C4DEF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673"/>
    <w:rsid w:val="007D7ED6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A794C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6576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22D9"/>
    <w:rsid w:val="00A5524C"/>
    <w:rsid w:val="00A56B28"/>
    <w:rsid w:val="00A570FA"/>
    <w:rsid w:val="00A624F2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134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2E6C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6C5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9CC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3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D3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D36C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DBA3-7544-4BCA-85B7-27127FE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2016-05-24T12:59:00Z</cp:lastPrinted>
  <dcterms:created xsi:type="dcterms:W3CDTF">2016-04-27T13:06:00Z</dcterms:created>
  <dcterms:modified xsi:type="dcterms:W3CDTF">2016-05-24T13:00:00Z</dcterms:modified>
</cp:coreProperties>
</file>