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7" w:rsidRPr="00E622ED" w:rsidRDefault="00972657" w:rsidP="0097265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972657" w:rsidRPr="00E622ED" w:rsidRDefault="000D3E7F" w:rsidP="00972657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972657" w:rsidRPr="00E622ED">
        <w:rPr>
          <w:rFonts w:ascii="Arial" w:hAnsi="Arial" w:cs="Arial"/>
        </w:rPr>
        <w:t>onseil municipal du 17 mars 2016</w:t>
      </w:r>
      <w:r w:rsidR="00972657" w:rsidRPr="00E622ED">
        <w:rPr>
          <w:rFonts w:ascii="Arial" w:hAnsi="Arial" w:cs="Arial"/>
        </w:rPr>
        <w:tab/>
      </w:r>
      <w:r w:rsidR="00F856A7">
        <w:rPr>
          <w:rFonts w:ascii="Arial" w:hAnsi="Arial" w:cs="Arial"/>
        </w:rPr>
        <w:t>2.10</w:t>
      </w:r>
    </w:p>
    <w:p w:rsidR="00972657" w:rsidRDefault="00972657" w:rsidP="00972657">
      <w:pPr>
        <w:tabs>
          <w:tab w:val="left" w:pos="1276"/>
          <w:tab w:val="left" w:pos="3402"/>
        </w:tabs>
        <w:spacing w:after="0" w:line="240" w:lineRule="auto"/>
        <w:ind w:left="2268"/>
        <w:jc w:val="center"/>
        <w:rPr>
          <w:rFonts w:ascii="Arial" w:hAnsi="Arial" w:cs="Arial"/>
          <w:b/>
        </w:rPr>
      </w:pPr>
    </w:p>
    <w:p w:rsidR="00216389" w:rsidRDefault="00216389" w:rsidP="00972657">
      <w:pPr>
        <w:tabs>
          <w:tab w:val="left" w:pos="1276"/>
          <w:tab w:val="left" w:pos="3402"/>
        </w:tabs>
        <w:spacing w:after="0" w:line="240" w:lineRule="auto"/>
        <w:ind w:left="2268"/>
        <w:jc w:val="center"/>
        <w:rPr>
          <w:rFonts w:ascii="Arial" w:hAnsi="Arial" w:cs="Arial"/>
          <w:b/>
        </w:rPr>
      </w:pPr>
    </w:p>
    <w:p w:rsidR="005C6A79" w:rsidRPr="00E622ED" w:rsidRDefault="005C6A79" w:rsidP="00972657">
      <w:pPr>
        <w:tabs>
          <w:tab w:val="left" w:pos="1276"/>
          <w:tab w:val="left" w:pos="3402"/>
        </w:tabs>
        <w:spacing w:after="0" w:line="240" w:lineRule="auto"/>
        <w:ind w:left="2268"/>
        <w:jc w:val="center"/>
        <w:rPr>
          <w:rFonts w:ascii="Arial" w:hAnsi="Arial" w:cs="Arial"/>
          <w:b/>
        </w:rPr>
      </w:pPr>
    </w:p>
    <w:p w:rsidR="0034178D" w:rsidRPr="00972657" w:rsidRDefault="00A17CAC" w:rsidP="00972657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972657">
        <w:rPr>
          <w:rFonts w:ascii="Arial" w:hAnsi="Arial" w:cs="Arial"/>
          <w:b/>
          <w:sz w:val="24"/>
        </w:rPr>
        <w:t>FINANCES</w:t>
      </w:r>
    </w:p>
    <w:p w:rsidR="00A17CAC" w:rsidRDefault="00A17CAC" w:rsidP="005C6A79">
      <w:pPr>
        <w:spacing w:after="0" w:line="240" w:lineRule="auto"/>
        <w:jc w:val="right"/>
        <w:rPr>
          <w:rFonts w:ascii="Arial" w:hAnsi="Arial" w:cs="Arial"/>
        </w:rPr>
      </w:pPr>
    </w:p>
    <w:p w:rsidR="00A17CAC" w:rsidRDefault="00B652DC" w:rsidP="009726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TRANSITION ENERGETIQUE</w:t>
      </w:r>
    </w:p>
    <w:p w:rsidR="00B652DC" w:rsidRDefault="00216389" w:rsidP="009726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MODERNISATION ET AMELIORATION</w:t>
      </w:r>
    </w:p>
    <w:p w:rsidR="00B652DC" w:rsidRPr="00972657" w:rsidRDefault="00B652DC" w:rsidP="009726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PERFORMANCE DE L’ECLAIRAGE PUBLIC</w:t>
      </w:r>
    </w:p>
    <w:p w:rsidR="005C6A79" w:rsidRDefault="00A17CAC" w:rsidP="00972657">
      <w:pPr>
        <w:spacing w:after="0" w:line="240" w:lineRule="auto"/>
        <w:jc w:val="right"/>
        <w:rPr>
          <w:rFonts w:ascii="Arial" w:hAnsi="Arial" w:cs="Arial"/>
          <w:b/>
        </w:rPr>
      </w:pPr>
      <w:r w:rsidRPr="00972657">
        <w:rPr>
          <w:rFonts w:ascii="Arial" w:hAnsi="Arial" w:cs="Arial"/>
          <w:b/>
        </w:rPr>
        <w:t xml:space="preserve">DEMANDE DE </w:t>
      </w:r>
      <w:r w:rsidR="001576E1">
        <w:rPr>
          <w:rFonts w:ascii="Arial" w:hAnsi="Arial" w:cs="Arial"/>
          <w:b/>
        </w:rPr>
        <w:t>S</w:t>
      </w:r>
      <w:r w:rsidR="005C6A79">
        <w:rPr>
          <w:rFonts w:ascii="Arial" w:hAnsi="Arial" w:cs="Arial"/>
          <w:b/>
        </w:rPr>
        <w:t>UBVENTION</w:t>
      </w:r>
    </w:p>
    <w:p w:rsidR="005C6A79" w:rsidRDefault="005C6A79" w:rsidP="0097265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 TITRE DU </w:t>
      </w:r>
      <w:r w:rsidR="00A17CAC" w:rsidRPr="00972657">
        <w:rPr>
          <w:rFonts w:ascii="Arial" w:hAnsi="Arial" w:cs="Arial"/>
          <w:b/>
        </w:rPr>
        <w:t>FONDS DE SOUTIEN</w:t>
      </w:r>
    </w:p>
    <w:p w:rsidR="00A17CAC" w:rsidRPr="00972657" w:rsidRDefault="00A17CAC" w:rsidP="00972657">
      <w:pPr>
        <w:spacing w:after="0" w:line="240" w:lineRule="auto"/>
        <w:jc w:val="right"/>
        <w:rPr>
          <w:rFonts w:ascii="Arial" w:hAnsi="Arial" w:cs="Arial"/>
          <w:b/>
        </w:rPr>
      </w:pPr>
      <w:r w:rsidRPr="00972657">
        <w:rPr>
          <w:rFonts w:ascii="Arial" w:hAnsi="Arial" w:cs="Arial"/>
          <w:b/>
        </w:rPr>
        <w:t>A L’INVESTISSEMENT PUBLIC LOCAL</w:t>
      </w:r>
    </w:p>
    <w:p w:rsidR="008C0BD3" w:rsidRDefault="008C0BD3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216389" w:rsidRDefault="00216389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216389" w:rsidRDefault="00216389" w:rsidP="000D3E7F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0D3E7F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Alain ASTIER, conseiller municipal délégué à la voirie, aux réseaux et aux déplacements, expose à l'assemblée :</w:t>
      </w:r>
    </w:p>
    <w:p w:rsidR="00216389" w:rsidRDefault="00216389" w:rsidP="000D3E7F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8C0BD3" w:rsidRPr="00E625F8" w:rsidRDefault="000D3E7F" w:rsidP="00972657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"</w:t>
      </w:r>
      <w:r w:rsidR="00D410D8" w:rsidRPr="00E625F8">
        <w:rPr>
          <w:rFonts w:ascii="Arial" w:eastAsia="Times New Roman" w:hAnsi="Arial" w:cs="Arial"/>
          <w:lang w:eastAsia="fr-FR"/>
        </w:rPr>
        <w:t xml:space="preserve">Créé par </w:t>
      </w:r>
      <w:r w:rsidR="008C0BD3" w:rsidRPr="00E625F8">
        <w:rPr>
          <w:rFonts w:ascii="Arial" w:eastAsia="Times New Roman" w:hAnsi="Arial" w:cs="Arial"/>
          <w:lang w:eastAsia="fr-FR"/>
        </w:rPr>
        <w:t xml:space="preserve">l’Article 159 de la loi de finances pour 2016, </w:t>
      </w:r>
      <w:r w:rsidR="00D410D8" w:rsidRPr="00E625F8">
        <w:rPr>
          <w:rFonts w:ascii="Arial" w:eastAsia="Times New Roman" w:hAnsi="Arial" w:cs="Arial"/>
          <w:lang w:eastAsia="fr-FR"/>
        </w:rPr>
        <w:t xml:space="preserve">la </w:t>
      </w:r>
      <w:r w:rsidR="008C0BD3" w:rsidRPr="00E625F8">
        <w:rPr>
          <w:rFonts w:ascii="Arial" w:eastAsia="Times New Roman" w:hAnsi="Arial" w:cs="Arial"/>
          <w:lang w:eastAsia="fr-FR"/>
        </w:rPr>
        <w:t xml:space="preserve">dotation budgétaire de soutien à l’investissement des </w:t>
      </w:r>
      <w:r w:rsidR="005C6A79">
        <w:rPr>
          <w:rFonts w:ascii="Arial" w:eastAsia="Times New Roman" w:hAnsi="Arial" w:cs="Arial"/>
          <w:lang w:eastAsia="fr-FR"/>
        </w:rPr>
        <w:t>c</w:t>
      </w:r>
      <w:r w:rsidR="008C0BD3" w:rsidRPr="00E625F8">
        <w:rPr>
          <w:rFonts w:ascii="Arial" w:eastAsia="Times New Roman" w:hAnsi="Arial" w:cs="Arial"/>
          <w:lang w:eastAsia="fr-FR"/>
        </w:rPr>
        <w:t>ommunes et de leurs établissements publics à fiscalité propre (EPCI) est composée de deux enveloppes</w:t>
      </w:r>
      <w:r w:rsidR="00D410D8" w:rsidRPr="00E625F8">
        <w:rPr>
          <w:rFonts w:ascii="Arial" w:eastAsia="Times New Roman" w:hAnsi="Arial" w:cs="Arial"/>
          <w:lang w:eastAsia="fr-FR"/>
        </w:rPr>
        <w:t> :</w:t>
      </w:r>
      <w:r w:rsidR="008C0BD3" w:rsidRPr="00E625F8">
        <w:rPr>
          <w:rFonts w:ascii="Arial" w:eastAsia="Times New Roman" w:hAnsi="Arial" w:cs="Arial"/>
          <w:lang w:eastAsia="fr-FR"/>
        </w:rPr>
        <w:t xml:space="preserve"> </w:t>
      </w:r>
    </w:p>
    <w:p w:rsidR="008C0BD3" w:rsidRPr="00E625F8" w:rsidRDefault="00E625F8" w:rsidP="00403988">
      <w:pPr>
        <w:pStyle w:val="Paragraphedeliste"/>
        <w:numPr>
          <w:ilvl w:val="0"/>
          <w:numId w:val="2"/>
        </w:numPr>
        <w:spacing w:before="80" w:after="0" w:line="240" w:lineRule="auto"/>
        <w:ind w:left="1702" w:hanging="284"/>
        <w:contextualSpacing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</w:t>
      </w:r>
      <w:r w:rsidR="00D410D8" w:rsidRPr="00E625F8">
        <w:rPr>
          <w:rFonts w:ascii="Arial" w:eastAsia="Times New Roman" w:hAnsi="Arial" w:cs="Arial"/>
          <w:lang w:eastAsia="fr-FR"/>
        </w:rPr>
        <w:t>ne première enveloppe de 500 </w:t>
      </w:r>
      <w:r w:rsidR="008C0BD3" w:rsidRPr="00E625F8">
        <w:rPr>
          <w:rFonts w:ascii="Arial" w:eastAsia="Times New Roman" w:hAnsi="Arial" w:cs="Arial"/>
          <w:lang w:eastAsia="fr-FR"/>
        </w:rPr>
        <w:t>M</w:t>
      </w:r>
      <w:r w:rsidR="005C6A79">
        <w:rPr>
          <w:rFonts w:ascii="Arial" w:eastAsia="Times New Roman" w:hAnsi="Arial" w:cs="Arial"/>
          <w:lang w:eastAsia="fr-FR"/>
        </w:rPr>
        <w:t xml:space="preserve">€, </w:t>
      </w:r>
      <w:r w:rsidR="008C0BD3" w:rsidRPr="00E625F8">
        <w:rPr>
          <w:rFonts w:ascii="Arial" w:eastAsia="Times New Roman" w:hAnsi="Arial" w:cs="Arial"/>
          <w:lang w:eastAsia="fr-FR"/>
        </w:rPr>
        <w:t>consacré</w:t>
      </w:r>
      <w:r w:rsidR="00D410D8" w:rsidRPr="00E625F8">
        <w:rPr>
          <w:rFonts w:ascii="Arial" w:eastAsia="Times New Roman" w:hAnsi="Arial" w:cs="Arial"/>
          <w:lang w:eastAsia="fr-FR"/>
        </w:rPr>
        <w:t>e</w:t>
      </w:r>
      <w:r w:rsidR="008C0BD3" w:rsidRPr="00E625F8">
        <w:rPr>
          <w:rFonts w:ascii="Arial" w:eastAsia="Times New Roman" w:hAnsi="Arial" w:cs="Arial"/>
          <w:lang w:eastAsia="fr-FR"/>
        </w:rPr>
        <w:t xml:space="preserve"> à de grandes priorités d’investissement définies entre l’Etat et les </w:t>
      </w:r>
      <w:r w:rsidR="005C6A79">
        <w:rPr>
          <w:rFonts w:ascii="Arial" w:eastAsia="Times New Roman" w:hAnsi="Arial" w:cs="Arial"/>
          <w:lang w:eastAsia="fr-FR"/>
        </w:rPr>
        <w:t>c</w:t>
      </w:r>
      <w:r w:rsidR="008C0BD3" w:rsidRPr="00E625F8">
        <w:rPr>
          <w:rFonts w:ascii="Arial" w:eastAsia="Times New Roman" w:hAnsi="Arial" w:cs="Arial"/>
          <w:lang w:eastAsia="fr-FR"/>
        </w:rPr>
        <w:t>ommunes et intercommunalités</w:t>
      </w:r>
      <w:r>
        <w:rPr>
          <w:rFonts w:ascii="Arial" w:eastAsia="Times New Roman" w:hAnsi="Arial" w:cs="Arial"/>
          <w:lang w:eastAsia="fr-FR"/>
        </w:rPr>
        <w:t xml:space="preserve"> telles que la </w:t>
      </w:r>
      <w:r w:rsidR="00D410D8" w:rsidRPr="00E625F8">
        <w:rPr>
          <w:rFonts w:ascii="Arial" w:hAnsi="Arial" w:cs="Arial"/>
        </w:rPr>
        <w:t xml:space="preserve">rénovation thermique, </w:t>
      </w:r>
      <w:r>
        <w:rPr>
          <w:rFonts w:ascii="Arial" w:hAnsi="Arial" w:cs="Arial"/>
        </w:rPr>
        <w:t xml:space="preserve">la </w:t>
      </w:r>
      <w:r w:rsidR="00D410D8" w:rsidRPr="00E625F8">
        <w:rPr>
          <w:rFonts w:ascii="Arial" w:hAnsi="Arial" w:cs="Arial"/>
        </w:rPr>
        <w:t xml:space="preserve">transition écologique, </w:t>
      </w:r>
      <w:r>
        <w:rPr>
          <w:rFonts w:ascii="Arial" w:hAnsi="Arial" w:cs="Arial"/>
        </w:rPr>
        <w:t xml:space="preserve">les </w:t>
      </w:r>
      <w:r w:rsidR="00D410D8" w:rsidRPr="00E625F8">
        <w:rPr>
          <w:rFonts w:ascii="Arial" w:hAnsi="Arial" w:cs="Arial"/>
        </w:rPr>
        <w:t xml:space="preserve">énergies renouvelables, </w:t>
      </w:r>
      <w:r>
        <w:rPr>
          <w:rFonts w:ascii="Arial" w:hAnsi="Arial" w:cs="Arial"/>
        </w:rPr>
        <w:t xml:space="preserve">la </w:t>
      </w:r>
      <w:r w:rsidR="00D410D8" w:rsidRPr="00E625F8">
        <w:rPr>
          <w:rFonts w:ascii="Arial" w:hAnsi="Arial" w:cs="Arial"/>
        </w:rPr>
        <w:t xml:space="preserve">mise aux normes des équipements publics (accessibilité par exemple), </w:t>
      </w:r>
      <w:r>
        <w:rPr>
          <w:rFonts w:ascii="Arial" w:hAnsi="Arial" w:cs="Arial"/>
        </w:rPr>
        <w:t xml:space="preserve">les </w:t>
      </w:r>
      <w:r w:rsidR="00D410D8" w:rsidRPr="00E625F8">
        <w:rPr>
          <w:rFonts w:ascii="Arial" w:hAnsi="Arial" w:cs="Arial"/>
        </w:rPr>
        <w:t xml:space="preserve">infrastructures en faveur de la mobilité, </w:t>
      </w:r>
      <w:r>
        <w:rPr>
          <w:rFonts w:ascii="Arial" w:hAnsi="Arial" w:cs="Arial"/>
        </w:rPr>
        <w:t xml:space="preserve">les </w:t>
      </w:r>
      <w:r w:rsidR="00D410D8" w:rsidRPr="00E625F8">
        <w:rPr>
          <w:rFonts w:ascii="Arial" w:hAnsi="Arial" w:cs="Arial"/>
        </w:rPr>
        <w:t xml:space="preserve">infrastructures en faveur de la construction de logements, </w:t>
      </w:r>
      <w:r>
        <w:rPr>
          <w:rFonts w:ascii="Arial" w:hAnsi="Arial" w:cs="Arial"/>
        </w:rPr>
        <w:t xml:space="preserve">la </w:t>
      </w:r>
      <w:r w:rsidR="00D410D8" w:rsidRPr="00E625F8">
        <w:rPr>
          <w:rFonts w:ascii="Arial" w:hAnsi="Arial" w:cs="Arial"/>
        </w:rPr>
        <w:t>réalisation d’hébergements et d’équipements publics pour répondre no</w:t>
      </w:r>
      <w:r w:rsidR="005C6A79">
        <w:rPr>
          <w:rFonts w:ascii="Arial" w:hAnsi="Arial" w:cs="Arial"/>
        </w:rPr>
        <w:t>ta</w:t>
      </w:r>
      <w:r w:rsidR="00C315C6">
        <w:rPr>
          <w:rFonts w:ascii="Arial" w:hAnsi="Arial" w:cs="Arial"/>
        </w:rPr>
        <w:t>mment à l’accueil de migrants ;</w:t>
      </w:r>
    </w:p>
    <w:p w:rsidR="008C0BD3" w:rsidRPr="00E625F8" w:rsidRDefault="00E625F8" w:rsidP="00403988">
      <w:pPr>
        <w:pStyle w:val="Paragraphedeliste"/>
        <w:numPr>
          <w:ilvl w:val="0"/>
          <w:numId w:val="2"/>
        </w:numPr>
        <w:spacing w:before="80" w:after="0" w:line="240" w:lineRule="auto"/>
        <w:ind w:left="1702" w:hanging="284"/>
        <w:contextualSpacing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</w:t>
      </w:r>
      <w:r w:rsidR="00D410D8" w:rsidRPr="00E625F8">
        <w:rPr>
          <w:rFonts w:ascii="Arial" w:eastAsia="Times New Roman" w:hAnsi="Arial" w:cs="Arial"/>
          <w:lang w:eastAsia="fr-FR"/>
        </w:rPr>
        <w:t xml:space="preserve">ne seconde enveloppe de </w:t>
      </w:r>
      <w:r w:rsidR="008C0BD3" w:rsidRPr="00E625F8">
        <w:rPr>
          <w:rFonts w:ascii="Arial" w:eastAsia="Times New Roman" w:hAnsi="Arial" w:cs="Arial"/>
          <w:lang w:eastAsia="fr-FR"/>
        </w:rPr>
        <w:t>300</w:t>
      </w:r>
      <w:r w:rsidR="00D410D8" w:rsidRPr="00E625F8">
        <w:rPr>
          <w:rFonts w:ascii="Arial" w:eastAsia="Times New Roman" w:hAnsi="Arial" w:cs="Arial"/>
          <w:lang w:eastAsia="fr-FR"/>
        </w:rPr>
        <w:t> M</w:t>
      </w:r>
      <w:r w:rsidR="008C0BD3" w:rsidRPr="00E625F8">
        <w:rPr>
          <w:rFonts w:ascii="Arial" w:eastAsia="Times New Roman" w:hAnsi="Arial" w:cs="Arial"/>
          <w:lang w:eastAsia="fr-FR"/>
        </w:rPr>
        <w:t>€</w:t>
      </w:r>
      <w:r w:rsidR="005C6A79">
        <w:rPr>
          <w:rFonts w:ascii="Arial" w:eastAsia="Times New Roman" w:hAnsi="Arial" w:cs="Arial"/>
          <w:lang w:eastAsia="fr-FR"/>
        </w:rPr>
        <w:t>,</w:t>
      </w:r>
      <w:r w:rsidR="008C0BD3" w:rsidRPr="00E625F8">
        <w:rPr>
          <w:rFonts w:ascii="Arial" w:eastAsia="Times New Roman" w:hAnsi="Arial" w:cs="Arial"/>
          <w:lang w:eastAsia="fr-FR"/>
        </w:rPr>
        <w:t xml:space="preserve"> dédié</w:t>
      </w:r>
      <w:r w:rsidR="00D410D8" w:rsidRPr="00E625F8">
        <w:rPr>
          <w:rFonts w:ascii="Arial" w:eastAsia="Times New Roman" w:hAnsi="Arial" w:cs="Arial"/>
          <w:lang w:eastAsia="fr-FR"/>
        </w:rPr>
        <w:t>e</w:t>
      </w:r>
      <w:r w:rsidR="008C0BD3" w:rsidRPr="00E625F8">
        <w:rPr>
          <w:rFonts w:ascii="Arial" w:eastAsia="Times New Roman" w:hAnsi="Arial" w:cs="Arial"/>
          <w:lang w:eastAsia="fr-FR"/>
        </w:rPr>
        <w:t xml:space="preserve"> au soutien à des projets en faveur de la revitalisation ou du développement des bourgs-centres</w:t>
      </w:r>
      <w:r w:rsidR="00D410D8" w:rsidRPr="00E62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villes de moins de 50 </w:t>
      </w:r>
      <w:r w:rsidR="00D410D8" w:rsidRPr="00E625F8">
        <w:rPr>
          <w:rFonts w:ascii="Arial" w:hAnsi="Arial" w:cs="Arial"/>
        </w:rPr>
        <w:t>000 habitants</w:t>
      </w:r>
      <w:r w:rsidR="008C0BD3" w:rsidRPr="00E625F8">
        <w:rPr>
          <w:rFonts w:ascii="Arial" w:eastAsia="Times New Roman" w:hAnsi="Arial" w:cs="Arial"/>
          <w:lang w:eastAsia="fr-FR"/>
        </w:rPr>
        <w:t xml:space="preserve">. </w:t>
      </w:r>
    </w:p>
    <w:p w:rsidR="005C6A79" w:rsidRDefault="005C6A79" w:rsidP="00972657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D67571" w:rsidRPr="00972657" w:rsidRDefault="00D67571" w:rsidP="00972657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  <w:r w:rsidRPr="00972657">
        <w:rPr>
          <w:rFonts w:ascii="Arial" w:eastAsia="Times New Roman" w:hAnsi="Arial" w:cs="Arial"/>
          <w:lang w:eastAsia="fr-FR"/>
        </w:rPr>
        <w:t>Seules des opérations d’investissement peuvent être subventionnées par cette dotation.</w:t>
      </w:r>
    </w:p>
    <w:p w:rsidR="00D67571" w:rsidRPr="00E625F8" w:rsidRDefault="00D67571" w:rsidP="00972657">
      <w:pPr>
        <w:pStyle w:val="Paragraphedeliste"/>
        <w:spacing w:after="0" w:line="240" w:lineRule="auto"/>
        <w:ind w:left="1418"/>
        <w:jc w:val="both"/>
        <w:rPr>
          <w:rFonts w:ascii="Arial" w:eastAsia="Times New Roman" w:hAnsi="Arial" w:cs="Arial"/>
          <w:lang w:eastAsia="fr-FR"/>
        </w:rPr>
      </w:pPr>
    </w:p>
    <w:p w:rsidR="00A959CC" w:rsidRDefault="00163822" w:rsidP="00972657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E625F8">
        <w:rPr>
          <w:rFonts w:ascii="Arial" w:hAnsi="Arial" w:cs="Arial"/>
        </w:rPr>
        <w:t xml:space="preserve">Par délibération du </w:t>
      </w:r>
      <w:r w:rsidR="00A959CC" w:rsidRPr="00E625F8">
        <w:rPr>
          <w:rFonts w:ascii="Arial" w:hAnsi="Arial" w:cs="Arial"/>
        </w:rPr>
        <w:t>13 novembre 2014</w:t>
      </w:r>
      <w:r w:rsidRPr="00E625F8">
        <w:rPr>
          <w:rFonts w:ascii="Arial" w:hAnsi="Arial" w:cs="Arial"/>
        </w:rPr>
        <w:t xml:space="preserve">, la commune a approuvé </w:t>
      </w:r>
      <w:r w:rsidR="00E625F8">
        <w:rPr>
          <w:rFonts w:ascii="Arial" w:hAnsi="Arial" w:cs="Arial"/>
        </w:rPr>
        <w:t>la mise en place de l’</w:t>
      </w:r>
      <w:r w:rsidR="00CC4762" w:rsidRPr="00E625F8">
        <w:rPr>
          <w:rFonts w:ascii="Arial" w:hAnsi="Arial" w:cs="Arial"/>
        </w:rPr>
        <w:t xml:space="preserve">étude </w:t>
      </w:r>
      <w:r w:rsidR="00E625F8">
        <w:rPr>
          <w:rFonts w:ascii="Arial" w:hAnsi="Arial" w:cs="Arial"/>
        </w:rPr>
        <w:t>relative au</w:t>
      </w:r>
      <w:r w:rsidR="00A959CC" w:rsidRPr="00E625F8">
        <w:rPr>
          <w:rFonts w:ascii="Arial" w:hAnsi="Arial" w:cs="Arial"/>
        </w:rPr>
        <w:t xml:space="preserve"> Schéma directeur d’aménagement lumière (SDAL)</w:t>
      </w:r>
      <w:r w:rsidR="00E625F8">
        <w:rPr>
          <w:rFonts w:ascii="Arial" w:hAnsi="Arial" w:cs="Arial"/>
        </w:rPr>
        <w:t xml:space="preserve">. </w:t>
      </w:r>
      <w:r w:rsidR="00EE328D" w:rsidRPr="00E625F8">
        <w:rPr>
          <w:rFonts w:ascii="Arial" w:hAnsi="Arial" w:cs="Arial"/>
        </w:rPr>
        <w:t>Le SIEL en assurera la maitrise d’ouvrage</w:t>
      </w:r>
      <w:r w:rsidR="00CC4762" w:rsidRPr="00E625F8">
        <w:rPr>
          <w:rFonts w:ascii="Arial" w:hAnsi="Arial" w:cs="Arial"/>
        </w:rPr>
        <w:t xml:space="preserve">. Ce </w:t>
      </w:r>
      <w:r w:rsidR="00A959CC" w:rsidRPr="00E625F8">
        <w:rPr>
          <w:rFonts w:ascii="Arial" w:hAnsi="Arial" w:cs="Arial"/>
        </w:rPr>
        <w:t>plan fix</w:t>
      </w:r>
      <w:r w:rsidR="00CC4762" w:rsidRPr="00E625F8">
        <w:rPr>
          <w:rFonts w:ascii="Arial" w:hAnsi="Arial" w:cs="Arial"/>
        </w:rPr>
        <w:t>e</w:t>
      </w:r>
      <w:r w:rsidR="00A959CC" w:rsidRPr="00E625F8">
        <w:rPr>
          <w:rFonts w:ascii="Arial" w:hAnsi="Arial" w:cs="Arial"/>
        </w:rPr>
        <w:t xml:space="preserve"> les grandes orientations en matière d’éclairage urbain, </w:t>
      </w:r>
      <w:r w:rsidR="00E625F8">
        <w:rPr>
          <w:rFonts w:ascii="Arial" w:hAnsi="Arial" w:cs="Arial"/>
        </w:rPr>
        <w:t xml:space="preserve">il </w:t>
      </w:r>
      <w:r w:rsidR="00A959CC" w:rsidRPr="00E625F8">
        <w:rPr>
          <w:rFonts w:ascii="Arial" w:hAnsi="Arial" w:cs="Arial"/>
        </w:rPr>
        <w:t xml:space="preserve">guide la gestion de l’éclairage public </w:t>
      </w:r>
      <w:r w:rsidR="00CC4762" w:rsidRPr="00E625F8">
        <w:rPr>
          <w:rFonts w:ascii="Arial" w:hAnsi="Arial" w:cs="Arial"/>
        </w:rPr>
        <w:t xml:space="preserve">et </w:t>
      </w:r>
      <w:r w:rsidR="00A959CC" w:rsidRPr="00E625F8">
        <w:rPr>
          <w:rFonts w:ascii="Arial" w:hAnsi="Arial" w:cs="Arial"/>
        </w:rPr>
        <w:t>la conception de futurs projets</w:t>
      </w:r>
      <w:r w:rsidR="00CC4762" w:rsidRPr="00E625F8">
        <w:rPr>
          <w:rFonts w:ascii="Arial" w:hAnsi="Arial" w:cs="Arial"/>
        </w:rPr>
        <w:t>.</w:t>
      </w:r>
    </w:p>
    <w:p w:rsidR="005C6A79" w:rsidRPr="00E625F8" w:rsidRDefault="005C6A79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CC4762" w:rsidRPr="00E625F8" w:rsidRDefault="00CC4762" w:rsidP="00972657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E625F8">
        <w:rPr>
          <w:rFonts w:ascii="Arial" w:hAnsi="Arial" w:cs="Arial"/>
        </w:rPr>
        <w:t>L’ensemble du patrimoine éclairage public représente 2</w:t>
      </w:r>
      <w:r w:rsidR="00E625F8">
        <w:rPr>
          <w:rFonts w:ascii="Arial" w:hAnsi="Arial" w:cs="Arial"/>
        </w:rPr>
        <w:t> </w:t>
      </w:r>
      <w:r w:rsidRPr="00E625F8">
        <w:rPr>
          <w:rFonts w:ascii="Arial" w:hAnsi="Arial" w:cs="Arial"/>
        </w:rPr>
        <w:t>729 points lumineux. Il est nécessaire de change</w:t>
      </w:r>
      <w:r w:rsidR="00E625F8">
        <w:rPr>
          <w:rFonts w:ascii="Arial" w:hAnsi="Arial" w:cs="Arial"/>
        </w:rPr>
        <w:t>r</w:t>
      </w:r>
      <w:r w:rsidRPr="00E625F8">
        <w:rPr>
          <w:rFonts w:ascii="Arial" w:hAnsi="Arial" w:cs="Arial"/>
        </w:rPr>
        <w:t xml:space="preserve"> 1</w:t>
      </w:r>
      <w:r w:rsidR="00E625F8">
        <w:rPr>
          <w:rFonts w:ascii="Arial" w:hAnsi="Arial" w:cs="Arial"/>
        </w:rPr>
        <w:t> </w:t>
      </w:r>
      <w:r w:rsidRPr="00E625F8">
        <w:rPr>
          <w:rFonts w:ascii="Arial" w:hAnsi="Arial" w:cs="Arial"/>
        </w:rPr>
        <w:t xml:space="preserve">863 points. </w:t>
      </w:r>
    </w:p>
    <w:p w:rsidR="007E208F" w:rsidRPr="00E625F8" w:rsidRDefault="007E208F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B652DC" w:rsidRDefault="00163822" w:rsidP="00B652DC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E625F8">
        <w:rPr>
          <w:rFonts w:ascii="Arial" w:hAnsi="Arial" w:cs="Arial"/>
        </w:rPr>
        <w:t xml:space="preserve">La commune porte </w:t>
      </w:r>
      <w:r w:rsidR="00FB205D">
        <w:rPr>
          <w:rFonts w:ascii="Arial" w:hAnsi="Arial" w:cs="Arial"/>
        </w:rPr>
        <w:t xml:space="preserve">donc </w:t>
      </w:r>
      <w:r w:rsidRPr="00E625F8">
        <w:rPr>
          <w:rFonts w:ascii="Arial" w:hAnsi="Arial" w:cs="Arial"/>
        </w:rPr>
        <w:t xml:space="preserve">de </w:t>
      </w:r>
      <w:r w:rsidR="005C6A79">
        <w:rPr>
          <w:rFonts w:ascii="Arial" w:hAnsi="Arial" w:cs="Arial"/>
        </w:rPr>
        <w:t>grands projets d’investissement</w:t>
      </w:r>
      <w:r w:rsidRPr="00E625F8">
        <w:rPr>
          <w:rFonts w:ascii="Arial" w:hAnsi="Arial" w:cs="Arial"/>
        </w:rPr>
        <w:t xml:space="preserve"> </w:t>
      </w:r>
      <w:r w:rsidR="00CC4762" w:rsidRPr="00E625F8">
        <w:rPr>
          <w:rFonts w:ascii="Arial" w:hAnsi="Arial" w:cs="Arial"/>
        </w:rPr>
        <w:t>dont la transition énergétique et plus particulièrement l’éclairage public selon un</w:t>
      </w:r>
      <w:r w:rsidRPr="00E625F8">
        <w:rPr>
          <w:rFonts w:ascii="Arial" w:hAnsi="Arial" w:cs="Arial"/>
        </w:rPr>
        <w:t xml:space="preserve"> programm</w:t>
      </w:r>
      <w:r w:rsidR="00CC4762" w:rsidRPr="00E625F8">
        <w:rPr>
          <w:rFonts w:ascii="Arial" w:hAnsi="Arial" w:cs="Arial"/>
        </w:rPr>
        <w:t>e pluriannuel.</w:t>
      </w:r>
      <w:r w:rsidR="00EE328D" w:rsidRPr="00E625F8">
        <w:rPr>
          <w:rFonts w:ascii="Arial" w:hAnsi="Arial" w:cs="Arial"/>
        </w:rPr>
        <w:t xml:space="preserve"> </w:t>
      </w:r>
      <w:r w:rsidR="00FB205D">
        <w:rPr>
          <w:rFonts w:ascii="Arial" w:hAnsi="Arial" w:cs="Arial"/>
        </w:rPr>
        <w:t>Elle</w:t>
      </w:r>
      <w:r w:rsidR="00EE328D" w:rsidRPr="00E625F8">
        <w:rPr>
          <w:rFonts w:ascii="Arial" w:hAnsi="Arial" w:cs="Arial"/>
        </w:rPr>
        <w:t xml:space="preserve"> a pour objectif de diviser par</w:t>
      </w:r>
      <w:r w:rsidR="00E625F8">
        <w:rPr>
          <w:rFonts w:ascii="Arial" w:hAnsi="Arial" w:cs="Arial"/>
        </w:rPr>
        <w:t xml:space="preserve"> </w:t>
      </w:r>
      <w:r w:rsidR="00EE328D" w:rsidRPr="00E625F8">
        <w:rPr>
          <w:rFonts w:ascii="Arial" w:hAnsi="Arial" w:cs="Arial"/>
        </w:rPr>
        <w:t>2</w:t>
      </w:r>
      <w:r w:rsidR="00E625F8">
        <w:rPr>
          <w:rFonts w:ascii="Arial" w:hAnsi="Arial" w:cs="Arial"/>
        </w:rPr>
        <w:t>,</w:t>
      </w:r>
      <w:r w:rsidR="00EE328D" w:rsidRPr="00E625F8">
        <w:rPr>
          <w:rFonts w:ascii="Arial" w:hAnsi="Arial" w:cs="Arial"/>
        </w:rPr>
        <w:t>5 la facture énergétique et par</w:t>
      </w:r>
      <w:r w:rsidR="00E625F8">
        <w:rPr>
          <w:rFonts w:ascii="Arial" w:hAnsi="Arial" w:cs="Arial"/>
        </w:rPr>
        <w:t xml:space="preserve"> </w:t>
      </w:r>
      <w:r w:rsidR="00EE328D" w:rsidRPr="00E625F8">
        <w:rPr>
          <w:rFonts w:ascii="Arial" w:hAnsi="Arial" w:cs="Arial"/>
        </w:rPr>
        <w:t>2</w:t>
      </w:r>
      <w:r w:rsidR="00E625F8">
        <w:rPr>
          <w:rFonts w:ascii="Arial" w:hAnsi="Arial" w:cs="Arial"/>
        </w:rPr>
        <w:t>,</w:t>
      </w:r>
      <w:r w:rsidR="00EE328D" w:rsidRPr="00E625F8">
        <w:rPr>
          <w:rFonts w:ascii="Arial" w:hAnsi="Arial" w:cs="Arial"/>
        </w:rPr>
        <w:t>7 la consommation électrique en utilisant la technologie LED</w:t>
      </w:r>
      <w:r w:rsidR="005C6A79">
        <w:rPr>
          <w:rFonts w:ascii="Arial" w:hAnsi="Arial" w:cs="Arial"/>
        </w:rPr>
        <w:t>,</w:t>
      </w:r>
      <w:r w:rsidR="00EE328D" w:rsidRPr="00E625F8">
        <w:rPr>
          <w:rFonts w:ascii="Arial" w:hAnsi="Arial" w:cs="Arial"/>
        </w:rPr>
        <w:t xml:space="preserve"> et </w:t>
      </w:r>
      <w:r w:rsidR="00E625F8">
        <w:rPr>
          <w:rFonts w:ascii="Arial" w:hAnsi="Arial" w:cs="Arial"/>
        </w:rPr>
        <w:t>d’</w:t>
      </w:r>
      <w:r w:rsidR="00EE328D" w:rsidRPr="00E625F8">
        <w:rPr>
          <w:rFonts w:ascii="Arial" w:hAnsi="Arial" w:cs="Arial"/>
        </w:rPr>
        <w:t>abaisse</w:t>
      </w:r>
      <w:r w:rsidR="00E625F8">
        <w:rPr>
          <w:rFonts w:ascii="Arial" w:hAnsi="Arial" w:cs="Arial"/>
        </w:rPr>
        <w:t xml:space="preserve">r </w:t>
      </w:r>
      <w:r w:rsidR="00EE328D" w:rsidRPr="00E625F8">
        <w:rPr>
          <w:rFonts w:ascii="Arial" w:hAnsi="Arial" w:cs="Arial"/>
        </w:rPr>
        <w:t>à 50</w:t>
      </w:r>
      <w:r w:rsidR="005C6A79">
        <w:rPr>
          <w:rFonts w:ascii="Arial" w:hAnsi="Arial" w:cs="Arial"/>
        </w:rPr>
        <w:t xml:space="preserve"> </w:t>
      </w:r>
      <w:r w:rsidR="00EE328D" w:rsidRPr="00E625F8">
        <w:rPr>
          <w:rFonts w:ascii="Arial" w:hAnsi="Arial" w:cs="Arial"/>
        </w:rPr>
        <w:t xml:space="preserve">% </w:t>
      </w:r>
      <w:r w:rsidR="00E625F8">
        <w:rPr>
          <w:rFonts w:ascii="Arial" w:hAnsi="Arial" w:cs="Arial"/>
        </w:rPr>
        <w:t>le</w:t>
      </w:r>
      <w:r w:rsidR="00EE328D" w:rsidRPr="00E625F8">
        <w:rPr>
          <w:rFonts w:ascii="Arial" w:hAnsi="Arial" w:cs="Arial"/>
        </w:rPr>
        <w:t xml:space="preserve"> flux nocturne pendant 8 heures.</w:t>
      </w:r>
      <w:r w:rsidR="00B652DC">
        <w:rPr>
          <w:rFonts w:ascii="Arial" w:hAnsi="Arial" w:cs="Arial"/>
        </w:rPr>
        <w:t xml:space="preserve"> </w:t>
      </w:r>
      <w:r w:rsidR="007E208F" w:rsidRPr="00E625F8">
        <w:rPr>
          <w:rFonts w:ascii="Arial" w:hAnsi="Arial" w:cs="Arial"/>
        </w:rPr>
        <w:t>Le coût global de cette programmation de travaux est estimé</w:t>
      </w:r>
      <w:r w:rsidR="00CC4762" w:rsidRPr="00E625F8">
        <w:rPr>
          <w:rFonts w:ascii="Arial" w:hAnsi="Arial" w:cs="Arial"/>
        </w:rPr>
        <w:t xml:space="preserve"> par le SIEL </w:t>
      </w:r>
      <w:r w:rsidR="007E208F" w:rsidRPr="00E625F8">
        <w:rPr>
          <w:rFonts w:ascii="Arial" w:hAnsi="Arial" w:cs="Arial"/>
        </w:rPr>
        <w:t xml:space="preserve">à </w:t>
      </w:r>
      <w:r w:rsidR="00CC4762" w:rsidRPr="00E625F8">
        <w:rPr>
          <w:rFonts w:ascii="Arial" w:hAnsi="Arial" w:cs="Arial"/>
        </w:rPr>
        <w:t>2 298 000</w:t>
      </w:r>
      <w:r w:rsidR="007E208F" w:rsidRPr="00E625F8">
        <w:rPr>
          <w:rFonts w:ascii="Arial" w:hAnsi="Arial" w:cs="Arial"/>
        </w:rPr>
        <w:t> € TTC</w:t>
      </w:r>
      <w:r w:rsidR="00CC4762" w:rsidRPr="00E625F8">
        <w:rPr>
          <w:rFonts w:ascii="Arial" w:hAnsi="Arial" w:cs="Arial"/>
        </w:rPr>
        <w:t>.</w:t>
      </w:r>
    </w:p>
    <w:p w:rsidR="00B652DC" w:rsidRDefault="00B652DC" w:rsidP="00B652D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B652D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B652D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B652D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B652D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B652DC" w:rsidRDefault="00B652DC" w:rsidP="00B652DC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commune souhaite engager </w:t>
      </w:r>
      <w:r w:rsidR="00FB205D">
        <w:rPr>
          <w:rFonts w:ascii="Arial" w:hAnsi="Arial" w:cs="Arial"/>
        </w:rPr>
        <w:t>c</w:t>
      </w:r>
      <w:r>
        <w:rPr>
          <w:rFonts w:ascii="Arial" w:hAnsi="Arial" w:cs="Arial"/>
        </w:rPr>
        <w:t>es travaux de modernisation et d’amélioration des performances énergétiques de l’éclairage public selon une programmation bi</w:t>
      </w:r>
      <w:r w:rsidR="00550BD3">
        <w:rPr>
          <w:rFonts w:ascii="Arial" w:hAnsi="Arial" w:cs="Arial"/>
        </w:rPr>
        <w:t xml:space="preserve">ennale qui s’étend sur </w:t>
      </w:r>
      <w:r w:rsidR="00216389">
        <w:rPr>
          <w:rFonts w:ascii="Arial" w:hAnsi="Arial" w:cs="Arial"/>
        </w:rPr>
        <w:t>2016 et 2017.</w:t>
      </w:r>
    </w:p>
    <w:p w:rsidR="00216389" w:rsidRDefault="00216389" w:rsidP="00B652D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7E208F" w:rsidRPr="00E625F8" w:rsidRDefault="00B652DC" w:rsidP="00B652DC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Le montant global de cette opération est estimé à 320 000 </w:t>
      </w:r>
      <w:r w:rsidR="007E208F" w:rsidRPr="00E625F8">
        <w:rPr>
          <w:rFonts w:ascii="Arial" w:hAnsi="Arial" w:cs="Arial"/>
        </w:rPr>
        <w:t>€ HT.</w:t>
      </w:r>
    </w:p>
    <w:p w:rsidR="00216389" w:rsidRDefault="00216389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B652DC" w:rsidRPr="00B652DC" w:rsidRDefault="00B652DC" w:rsidP="00B652DC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travaux consistent à </w:t>
      </w:r>
      <w:r w:rsidRPr="00B652DC">
        <w:rPr>
          <w:rFonts w:ascii="Arial" w:hAnsi="Arial" w:cs="Arial"/>
        </w:rPr>
        <w:t>remplacer l’ensemble des points lumineux équipés de sources lumineuses à vapeur de mercure par de la technologie de type leds. L’éclairage public ainsi modernisé permettra d’obtenir des uniformités et des niveaux d’éclairements conformes tout en diminuant les consommations énergétiques.</w:t>
      </w:r>
    </w:p>
    <w:p w:rsidR="00B652DC" w:rsidRPr="00E625F8" w:rsidRDefault="00B652DC" w:rsidP="00972657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7E208F" w:rsidRPr="000D3E7F" w:rsidRDefault="007E208F" w:rsidP="00972657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E625F8">
        <w:rPr>
          <w:rFonts w:ascii="Arial" w:hAnsi="Arial" w:cs="Arial"/>
        </w:rPr>
        <w:t>Ce projet pourrait bénéficier</w:t>
      </w:r>
      <w:r w:rsidR="005C6A79">
        <w:rPr>
          <w:rFonts w:ascii="Arial" w:hAnsi="Arial" w:cs="Arial"/>
        </w:rPr>
        <w:t>,</w:t>
      </w:r>
      <w:r w:rsidRPr="00E625F8">
        <w:rPr>
          <w:rFonts w:ascii="Arial" w:hAnsi="Arial" w:cs="Arial"/>
        </w:rPr>
        <w:t xml:space="preserve"> dans le cadre de la création des enveloppes de l’Etat au soutien de l’investissement p</w:t>
      </w:r>
      <w:r w:rsidR="00E625F8">
        <w:rPr>
          <w:rFonts w:ascii="Arial" w:hAnsi="Arial" w:cs="Arial"/>
        </w:rPr>
        <w:t>ublic local au</w:t>
      </w:r>
      <w:r w:rsidR="005C6A79">
        <w:rPr>
          <w:rFonts w:ascii="Arial" w:hAnsi="Arial" w:cs="Arial"/>
        </w:rPr>
        <w:t>x</w:t>
      </w:r>
      <w:r w:rsidR="00E625F8">
        <w:rPr>
          <w:rFonts w:ascii="Arial" w:hAnsi="Arial" w:cs="Arial"/>
        </w:rPr>
        <w:t xml:space="preserve"> commune</w:t>
      </w:r>
      <w:r w:rsidR="005C6A79">
        <w:rPr>
          <w:rFonts w:ascii="Arial" w:hAnsi="Arial" w:cs="Arial"/>
        </w:rPr>
        <w:t>s,</w:t>
      </w:r>
      <w:r w:rsidR="0070690F" w:rsidRPr="00E625F8">
        <w:rPr>
          <w:rFonts w:ascii="Arial" w:hAnsi="Arial" w:cs="Arial"/>
        </w:rPr>
        <w:t xml:space="preserve"> du fonds de soutien à l’</w:t>
      </w:r>
      <w:r w:rsidR="00E625F8">
        <w:rPr>
          <w:rFonts w:ascii="Arial" w:hAnsi="Arial" w:cs="Arial"/>
        </w:rPr>
        <w:t>investissement.</w:t>
      </w:r>
      <w:r w:rsidR="000D3E7F">
        <w:rPr>
          <w:rFonts w:ascii="Arial" w:hAnsi="Arial" w:cs="Arial"/>
          <w:b/>
        </w:rPr>
        <w:t>"</w:t>
      </w:r>
    </w:p>
    <w:p w:rsidR="0070690F" w:rsidRDefault="0070690F" w:rsidP="000D3E7F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0D3E7F" w:rsidRDefault="000D3E7F" w:rsidP="000D3E7F">
      <w:pPr>
        <w:spacing w:after="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Vu le Code général des collectivités territoriales ;</w:t>
      </w:r>
    </w:p>
    <w:p w:rsidR="000D3E7F" w:rsidRPr="00421142" w:rsidRDefault="000D3E7F" w:rsidP="000D3E7F">
      <w:pPr>
        <w:spacing w:after="0" w:line="240" w:lineRule="auto"/>
        <w:ind w:left="1418"/>
        <w:jc w:val="both"/>
        <w:rPr>
          <w:rFonts w:ascii="Arial" w:hAnsi="Arial"/>
          <w:sz w:val="12"/>
          <w:szCs w:val="12"/>
        </w:rPr>
      </w:pPr>
    </w:p>
    <w:p w:rsidR="000D3E7F" w:rsidRDefault="000D3E7F" w:rsidP="000D3E7F">
      <w:pPr>
        <w:spacing w:after="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Après en avoir délibéré, le conseil municipal, à l'unanimité :</w:t>
      </w:r>
    </w:p>
    <w:p w:rsidR="000338FC" w:rsidRPr="00797822" w:rsidRDefault="000D3E7F" w:rsidP="000338FC">
      <w:pPr>
        <w:pStyle w:val="Paragraphedeliste"/>
        <w:numPr>
          <w:ilvl w:val="0"/>
          <w:numId w:val="6"/>
        </w:numPr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sollicite</w:t>
      </w:r>
      <w:r w:rsidR="000338FC" w:rsidRPr="00797822">
        <w:rPr>
          <w:rFonts w:ascii="Arial" w:hAnsi="Arial" w:cs="Arial"/>
        </w:rPr>
        <w:t xml:space="preserve"> pour ce dossier</w:t>
      </w:r>
      <w:r w:rsidR="000338FC">
        <w:rPr>
          <w:rFonts w:ascii="Arial" w:hAnsi="Arial" w:cs="Arial"/>
        </w:rPr>
        <w:t>,</w:t>
      </w:r>
      <w:r w:rsidR="000338FC" w:rsidRPr="00797822">
        <w:rPr>
          <w:rFonts w:ascii="Arial" w:hAnsi="Arial" w:cs="Arial"/>
        </w:rPr>
        <w:t xml:space="preserve"> une subvention au titre de fonds de soutien à l’investissement public local, d’un montant aussi élevé qu</w:t>
      </w:r>
      <w:r w:rsidR="000338FC">
        <w:rPr>
          <w:rFonts w:ascii="Arial" w:hAnsi="Arial" w:cs="Arial"/>
        </w:rPr>
        <w:t>e possible pour l’exercice 2016 ;</w:t>
      </w:r>
    </w:p>
    <w:p w:rsidR="000338FC" w:rsidRDefault="000D3E7F" w:rsidP="000338FC">
      <w:pPr>
        <w:pStyle w:val="Paragraphedeliste"/>
        <w:numPr>
          <w:ilvl w:val="0"/>
          <w:numId w:val="6"/>
        </w:numPr>
        <w:spacing w:before="120" w:after="0" w:line="240" w:lineRule="auto"/>
        <w:ind w:left="1702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autorise</w:t>
      </w:r>
      <w:r w:rsidR="000338FC" w:rsidRPr="00C07FA3">
        <w:rPr>
          <w:rFonts w:ascii="Arial" w:hAnsi="Arial" w:cs="Arial"/>
        </w:rPr>
        <w:t xml:space="preserve"> le Maire à signer les d</w:t>
      </w:r>
      <w:r w:rsidR="000338FC">
        <w:rPr>
          <w:rFonts w:ascii="Arial" w:hAnsi="Arial" w:cs="Arial"/>
        </w:rPr>
        <w:t>ifférents documents y affér</w:t>
      </w:r>
      <w:r>
        <w:rPr>
          <w:rFonts w:ascii="Arial" w:hAnsi="Arial" w:cs="Arial"/>
        </w:rPr>
        <w:t>a</w:t>
      </w:r>
      <w:r w:rsidR="000338FC">
        <w:rPr>
          <w:rFonts w:ascii="Arial" w:hAnsi="Arial" w:cs="Arial"/>
        </w:rPr>
        <w:t>nt.</w:t>
      </w:r>
    </w:p>
    <w:p w:rsidR="00216389" w:rsidRDefault="00216389" w:rsidP="00216389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216389" w:rsidRDefault="00216389" w:rsidP="00216389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F43DCC" w:rsidRPr="00216389" w:rsidRDefault="00F43DCC" w:rsidP="00216389">
      <w:pPr>
        <w:spacing w:after="0" w:line="240" w:lineRule="auto"/>
        <w:ind w:left="1418"/>
        <w:jc w:val="both"/>
        <w:rPr>
          <w:rFonts w:ascii="Arial" w:hAnsi="Arial" w:cs="Arial"/>
        </w:rPr>
      </w:pPr>
    </w:p>
    <w:sectPr w:rsidR="00F43DCC" w:rsidRPr="00216389" w:rsidSect="0021638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701" w:bottom="198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26" w:rsidRDefault="00765626" w:rsidP="005C6A79">
      <w:pPr>
        <w:spacing w:after="0" w:line="240" w:lineRule="auto"/>
      </w:pPr>
      <w:r>
        <w:separator/>
      </w:r>
    </w:p>
  </w:endnote>
  <w:endnote w:type="continuationSeparator" w:id="0">
    <w:p w:rsidR="00765626" w:rsidRDefault="00765626" w:rsidP="005C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79" w:rsidRPr="005C6A79" w:rsidRDefault="005C6A79" w:rsidP="005C6A79">
    <w:pPr>
      <w:pStyle w:val="Pieddepage"/>
      <w:jc w:val="right"/>
      <w:rPr>
        <w:rFonts w:ascii="Arial" w:hAnsi="Arial" w:cs="Arial"/>
      </w:rPr>
    </w:pPr>
    <w:r w:rsidRPr="005C6A79">
      <w:rPr>
        <w:rFonts w:ascii="Arial" w:hAnsi="Arial" w:cs="Arial"/>
      </w:rP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89" w:rsidRPr="00216389" w:rsidRDefault="00216389" w:rsidP="00216389">
    <w:pPr>
      <w:pStyle w:val="Pieddepage"/>
      <w:jc w:val="right"/>
      <w:rPr>
        <w:rFonts w:ascii="Arial" w:hAnsi="Arial" w:cs="Arial"/>
      </w:rPr>
    </w:pPr>
    <w:r w:rsidRPr="00216389">
      <w:rPr>
        <w:rFonts w:ascii="Arial" w:hAnsi="Arial" w:cs="Arial"/>
      </w:rP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26" w:rsidRDefault="00765626" w:rsidP="005C6A79">
      <w:pPr>
        <w:spacing w:after="0" w:line="240" w:lineRule="auto"/>
      </w:pPr>
      <w:r>
        <w:separator/>
      </w:r>
    </w:p>
  </w:footnote>
  <w:footnote w:type="continuationSeparator" w:id="0">
    <w:p w:rsidR="00765626" w:rsidRDefault="00765626" w:rsidP="005C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7D" w:rsidRPr="00081F7D" w:rsidRDefault="00081F7D" w:rsidP="00081F7D">
    <w:pPr>
      <w:pStyle w:val="En-tte"/>
      <w:ind w:left="1418"/>
      <w:rPr>
        <w:rFonts w:ascii="Arial" w:hAnsi="Arial" w:cs="Arial"/>
      </w:rPr>
    </w:pPr>
    <w:r w:rsidRPr="00081F7D">
      <w:rPr>
        <w:rFonts w:ascii="Arial" w:hAnsi="Arial" w:cs="Arial"/>
      </w:rP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79" w:rsidRPr="005C6A79" w:rsidRDefault="005C6A79" w:rsidP="005C6A79">
    <w:pPr>
      <w:pStyle w:val="En-tte"/>
      <w:tabs>
        <w:tab w:val="clear" w:pos="4536"/>
        <w:tab w:val="clear" w:pos="9072"/>
      </w:tabs>
      <w:ind w:left="1418"/>
      <w:rPr>
        <w:rFonts w:ascii="Arial" w:hAnsi="Arial" w:cs="Arial"/>
      </w:rPr>
    </w:pPr>
    <w:r w:rsidRPr="005C6A79">
      <w:rPr>
        <w:rFonts w:ascii="Arial" w:hAnsi="Arial" w:cs="Arial"/>
      </w:rP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6C7"/>
    <w:multiLevelType w:val="hybridMultilevel"/>
    <w:tmpl w:val="D122BCC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7EA404B"/>
    <w:multiLevelType w:val="hybridMultilevel"/>
    <w:tmpl w:val="A1C200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A5042"/>
    <w:multiLevelType w:val="hybridMultilevel"/>
    <w:tmpl w:val="6A245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75B8"/>
    <w:multiLevelType w:val="hybridMultilevel"/>
    <w:tmpl w:val="A49A231A"/>
    <w:lvl w:ilvl="0" w:tplc="040C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>
    <w:nsid w:val="76F869F5"/>
    <w:multiLevelType w:val="hybridMultilevel"/>
    <w:tmpl w:val="599E7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82902EC"/>
    <w:multiLevelType w:val="hybridMultilevel"/>
    <w:tmpl w:val="A1E08626"/>
    <w:lvl w:ilvl="0" w:tplc="040C000F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AC"/>
    <w:rsid w:val="000338FC"/>
    <w:rsid w:val="00081F7D"/>
    <w:rsid w:val="00091254"/>
    <w:rsid w:val="000D3E7F"/>
    <w:rsid w:val="00120953"/>
    <w:rsid w:val="001576E1"/>
    <w:rsid w:val="00163822"/>
    <w:rsid w:val="00216389"/>
    <w:rsid w:val="0027173E"/>
    <w:rsid w:val="002E58C5"/>
    <w:rsid w:val="0034178D"/>
    <w:rsid w:val="003D78DD"/>
    <w:rsid w:val="003E6325"/>
    <w:rsid w:val="00403988"/>
    <w:rsid w:val="00550BD3"/>
    <w:rsid w:val="005C6A79"/>
    <w:rsid w:val="00635C96"/>
    <w:rsid w:val="0070690F"/>
    <w:rsid w:val="00761512"/>
    <w:rsid w:val="00765626"/>
    <w:rsid w:val="00797822"/>
    <w:rsid w:val="007B2104"/>
    <w:rsid w:val="007C6E9F"/>
    <w:rsid w:val="007E208F"/>
    <w:rsid w:val="0089564E"/>
    <w:rsid w:val="008B241F"/>
    <w:rsid w:val="008C0BD3"/>
    <w:rsid w:val="008D06B7"/>
    <w:rsid w:val="00972657"/>
    <w:rsid w:val="009B38AB"/>
    <w:rsid w:val="00A14596"/>
    <w:rsid w:val="00A17CAC"/>
    <w:rsid w:val="00A959CC"/>
    <w:rsid w:val="00B374C6"/>
    <w:rsid w:val="00B652DC"/>
    <w:rsid w:val="00C2249F"/>
    <w:rsid w:val="00C315C6"/>
    <w:rsid w:val="00C91EAF"/>
    <w:rsid w:val="00CC4762"/>
    <w:rsid w:val="00CD4C9B"/>
    <w:rsid w:val="00D410D8"/>
    <w:rsid w:val="00D67571"/>
    <w:rsid w:val="00DC1123"/>
    <w:rsid w:val="00DE576C"/>
    <w:rsid w:val="00E6184D"/>
    <w:rsid w:val="00E625F8"/>
    <w:rsid w:val="00EE328D"/>
    <w:rsid w:val="00EE6551"/>
    <w:rsid w:val="00EF7CBA"/>
    <w:rsid w:val="00F43DCC"/>
    <w:rsid w:val="00F856A7"/>
    <w:rsid w:val="00FB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D"/>
  </w:style>
  <w:style w:type="paragraph" w:styleId="Titre1">
    <w:name w:val="heading 1"/>
    <w:basedOn w:val="Normal"/>
    <w:next w:val="Normal"/>
    <w:link w:val="Titre1Car"/>
    <w:qFormat/>
    <w:rsid w:val="00972657"/>
    <w:pPr>
      <w:keepNext/>
      <w:tabs>
        <w:tab w:val="left" w:pos="1276"/>
        <w:tab w:val="left" w:pos="3402"/>
      </w:tabs>
      <w:spacing w:after="0" w:line="240" w:lineRule="auto"/>
      <w:outlineLvl w:val="0"/>
    </w:pPr>
    <w:rPr>
      <w:rFonts w:ascii="Univers" w:eastAsia="Times New Roman" w:hAnsi="Univers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0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72657"/>
    <w:rPr>
      <w:rFonts w:ascii="Univers" w:eastAsia="Times New Roman" w:hAnsi="Univers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C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6A79"/>
  </w:style>
  <w:style w:type="paragraph" w:styleId="Pieddepage">
    <w:name w:val="footer"/>
    <w:basedOn w:val="Normal"/>
    <w:link w:val="PieddepageCar"/>
    <w:uiPriority w:val="99"/>
    <w:semiHidden/>
    <w:unhideWhenUsed/>
    <w:rsid w:val="005C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6A79"/>
  </w:style>
  <w:style w:type="paragraph" w:styleId="Textedebulles">
    <w:name w:val="Balloon Text"/>
    <w:basedOn w:val="Normal"/>
    <w:link w:val="TextedebullesCar"/>
    <w:uiPriority w:val="99"/>
    <w:semiHidden/>
    <w:unhideWhenUsed/>
    <w:rsid w:val="004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92EA-1A5C-44ED-A31B-A65B1C7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RIORGES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marbea</cp:lastModifiedBy>
  <cp:revision>9</cp:revision>
  <cp:lastPrinted>2016-03-07T10:47:00Z</cp:lastPrinted>
  <dcterms:created xsi:type="dcterms:W3CDTF">2016-03-07T12:45:00Z</dcterms:created>
  <dcterms:modified xsi:type="dcterms:W3CDTF">2016-03-16T14:00:00Z</dcterms:modified>
</cp:coreProperties>
</file>