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8" w:rsidRPr="00F803B9" w:rsidRDefault="00DB0B58" w:rsidP="006F7AA0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F803B9">
        <w:rPr>
          <w:rFonts w:ascii="Arial" w:hAnsi="Arial" w:cs="Arial"/>
          <w:sz w:val="28"/>
          <w:szCs w:val="28"/>
        </w:rPr>
        <w:t>Ville de Riorges</w:t>
      </w:r>
    </w:p>
    <w:p w:rsidR="00DB0B58" w:rsidRDefault="00857932" w:rsidP="001B409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AE5287">
        <w:rPr>
          <w:rFonts w:ascii="Arial" w:hAnsi="Arial"/>
        </w:rPr>
        <w:t>onseil</w:t>
      </w:r>
      <w:r w:rsidR="00DB0B58">
        <w:rPr>
          <w:rFonts w:ascii="Arial" w:hAnsi="Arial"/>
        </w:rPr>
        <w:t xml:space="preserve"> municipal du </w:t>
      </w:r>
      <w:r w:rsidR="00DB31A4">
        <w:rPr>
          <w:rFonts w:ascii="Arial" w:hAnsi="Arial"/>
        </w:rPr>
        <w:t>14</w:t>
      </w:r>
      <w:r w:rsidR="00427E2F">
        <w:rPr>
          <w:rFonts w:ascii="Arial" w:hAnsi="Arial"/>
        </w:rPr>
        <w:t xml:space="preserve"> janvier 2016</w:t>
      </w:r>
      <w:r w:rsidR="00DB0B58">
        <w:rPr>
          <w:rFonts w:ascii="Arial" w:hAnsi="Arial"/>
        </w:rPr>
        <w:tab/>
      </w:r>
      <w:r w:rsidR="00486418">
        <w:rPr>
          <w:rFonts w:ascii="Arial" w:hAnsi="Arial"/>
        </w:rPr>
        <w:t>2.1</w:t>
      </w: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801284" w:rsidRDefault="00801284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427E2F" w:rsidRDefault="00427E2F" w:rsidP="00427E2F">
      <w:pPr>
        <w:pStyle w:val="Titre3"/>
      </w:pPr>
      <w:r>
        <w:t>FINANCES</w:t>
      </w:r>
    </w:p>
    <w:p w:rsidR="00D34E51" w:rsidRDefault="00D34E51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9D1A83" w:rsidRDefault="009D1A8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EXTENSION ET AMENAGEMENT</w:t>
      </w:r>
    </w:p>
    <w:p w:rsidR="00A50BFB" w:rsidRDefault="009D1A8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 LA </w:t>
      </w:r>
      <w:r w:rsidR="00427E2F">
        <w:rPr>
          <w:rFonts w:ascii="Arial" w:hAnsi="Arial"/>
          <w:b/>
          <w:sz w:val="22"/>
        </w:rPr>
        <w:t>SALLE DU GRAND MARAIS</w:t>
      </w:r>
    </w:p>
    <w:p w:rsidR="005B0FE6" w:rsidRDefault="005B0FE6" w:rsidP="005B0FE6">
      <w:pPr>
        <w:pStyle w:val="Retraitcorpsdetexte3"/>
        <w:ind w:left="708"/>
        <w:jc w:val="right"/>
        <w:rPr>
          <w:rFonts w:ascii="Arial" w:hAnsi="Arial"/>
        </w:rPr>
      </w:pPr>
      <w:r>
        <w:rPr>
          <w:rFonts w:ascii="Arial" w:hAnsi="Arial"/>
        </w:rPr>
        <w:t>DEMANDE DE SUBVENTION</w:t>
      </w:r>
    </w:p>
    <w:p w:rsidR="0021480B" w:rsidRPr="00427E2F" w:rsidRDefault="005B0FE6" w:rsidP="005B0FE6">
      <w:pPr>
        <w:pStyle w:val="Retraitcorpsdetexte3"/>
        <w:ind w:left="708"/>
        <w:jc w:val="right"/>
        <w:rPr>
          <w:rFonts w:ascii="Arial" w:hAnsi="Arial"/>
        </w:rPr>
      </w:pPr>
      <w:r w:rsidRPr="00427E2F">
        <w:rPr>
          <w:rFonts w:ascii="Arial" w:hAnsi="Arial"/>
        </w:rPr>
        <w:t xml:space="preserve">AU TITRE DE LA </w:t>
      </w:r>
      <w:r w:rsidR="006F7AA0" w:rsidRPr="00427E2F">
        <w:rPr>
          <w:rFonts w:ascii="Arial" w:hAnsi="Arial"/>
        </w:rPr>
        <w:t>DOTATION D'EQUIPEMENT</w:t>
      </w:r>
    </w:p>
    <w:p w:rsidR="006F7AA0" w:rsidRDefault="008D5680" w:rsidP="005B0FE6">
      <w:pPr>
        <w:pStyle w:val="Retraitcorpsdetexte3"/>
        <w:ind w:left="708"/>
        <w:jc w:val="right"/>
        <w:rPr>
          <w:rFonts w:ascii="Arial" w:hAnsi="Arial"/>
        </w:rPr>
      </w:pPr>
      <w:r>
        <w:rPr>
          <w:rFonts w:ascii="Arial" w:hAnsi="Arial"/>
        </w:rPr>
        <w:t xml:space="preserve">DES TERRITOIRES RURAUX – </w:t>
      </w:r>
      <w:r w:rsidR="00A50BFB">
        <w:rPr>
          <w:rFonts w:ascii="Arial" w:hAnsi="Arial"/>
        </w:rPr>
        <w:t xml:space="preserve">DETR </w:t>
      </w:r>
      <w:r w:rsidR="006F7AA0">
        <w:rPr>
          <w:rFonts w:ascii="Arial" w:hAnsi="Arial"/>
        </w:rPr>
        <w:t>201</w:t>
      </w:r>
      <w:r w:rsidR="00427E2F">
        <w:rPr>
          <w:rFonts w:ascii="Arial" w:hAnsi="Arial"/>
        </w:rPr>
        <w:t>6</w:t>
      </w:r>
    </w:p>
    <w:p w:rsidR="005250BF" w:rsidRDefault="005250BF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801284" w:rsidRDefault="00801284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61958" w:rsidRDefault="00061958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52558" w:rsidRDefault="00B52558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857932" w:rsidRDefault="00857932" w:rsidP="005B0FE6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Pascale THORAL, adjointe, déléguée au patrimoine, expose à l'assemblée :</w:t>
      </w:r>
    </w:p>
    <w:p w:rsidR="00857932" w:rsidRPr="005B0FE6" w:rsidRDefault="00857932" w:rsidP="005B0FE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Default="00857932" w:rsidP="00FB03D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FB03DF" w:rsidRPr="005B0FE6">
        <w:rPr>
          <w:rFonts w:ascii="Arial" w:hAnsi="Arial" w:cs="Arial"/>
          <w:sz w:val="22"/>
          <w:szCs w:val="22"/>
        </w:rPr>
        <w:t>Créée par l’article 179 de la loi n°</w:t>
      </w:r>
      <w:r w:rsidR="00FB03DF">
        <w:rPr>
          <w:rFonts w:ascii="Arial" w:hAnsi="Arial" w:cs="Arial"/>
          <w:sz w:val="22"/>
          <w:szCs w:val="22"/>
        </w:rPr>
        <w:t xml:space="preserve"> </w:t>
      </w:r>
      <w:r w:rsidR="00FB03DF" w:rsidRPr="005B0FE6">
        <w:rPr>
          <w:rFonts w:ascii="Arial" w:hAnsi="Arial" w:cs="Arial"/>
          <w:sz w:val="22"/>
          <w:szCs w:val="22"/>
        </w:rPr>
        <w:t xml:space="preserve">2010-1657 de finances pour 2011, la </w:t>
      </w:r>
      <w:r w:rsidR="00FB03DF">
        <w:rPr>
          <w:rFonts w:ascii="Arial" w:hAnsi="Arial" w:cs="Arial"/>
          <w:sz w:val="22"/>
          <w:szCs w:val="22"/>
        </w:rPr>
        <w:t>d</w:t>
      </w:r>
      <w:r w:rsidR="00FB03DF" w:rsidRPr="005B0FE6">
        <w:rPr>
          <w:rFonts w:ascii="Arial" w:hAnsi="Arial" w:cs="Arial"/>
          <w:sz w:val="22"/>
          <w:szCs w:val="22"/>
        </w:rPr>
        <w:t>otation d’</w:t>
      </w:r>
      <w:r w:rsidR="00FB03DF">
        <w:rPr>
          <w:rFonts w:ascii="Arial" w:hAnsi="Arial" w:cs="Arial"/>
          <w:sz w:val="22"/>
          <w:szCs w:val="22"/>
        </w:rPr>
        <w:t>é</w:t>
      </w:r>
      <w:r w:rsidR="00FB03DF" w:rsidRPr="005B0FE6">
        <w:rPr>
          <w:rFonts w:ascii="Arial" w:hAnsi="Arial" w:cs="Arial"/>
          <w:sz w:val="22"/>
          <w:szCs w:val="22"/>
        </w:rPr>
        <w:t xml:space="preserve">quipement des </w:t>
      </w:r>
      <w:r w:rsidR="00FB03DF">
        <w:rPr>
          <w:rFonts w:ascii="Arial" w:hAnsi="Arial" w:cs="Arial"/>
          <w:sz w:val="22"/>
          <w:szCs w:val="22"/>
        </w:rPr>
        <w:t>t</w:t>
      </w:r>
      <w:r w:rsidR="00FB03DF" w:rsidRPr="005B0FE6">
        <w:rPr>
          <w:rFonts w:ascii="Arial" w:hAnsi="Arial" w:cs="Arial"/>
          <w:sz w:val="22"/>
          <w:szCs w:val="22"/>
        </w:rPr>
        <w:t xml:space="preserve">erritoires </w:t>
      </w:r>
      <w:r w:rsidR="00FB03DF">
        <w:rPr>
          <w:rFonts w:ascii="Arial" w:hAnsi="Arial" w:cs="Arial"/>
          <w:sz w:val="22"/>
          <w:szCs w:val="22"/>
        </w:rPr>
        <w:t>r</w:t>
      </w:r>
      <w:r w:rsidR="00FB03DF" w:rsidRPr="005B0FE6">
        <w:rPr>
          <w:rFonts w:ascii="Arial" w:hAnsi="Arial" w:cs="Arial"/>
          <w:sz w:val="22"/>
          <w:szCs w:val="22"/>
        </w:rPr>
        <w:t xml:space="preserve">uraux </w:t>
      </w:r>
      <w:r w:rsidR="00FB03DF">
        <w:rPr>
          <w:rFonts w:ascii="Arial" w:hAnsi="Arial" w:cs="Arial"/>
          <w:sz w:val="22"/>
          <w:szCs w:val="22"/>
        </w:rPr>
        <w:t>(DETR)</w:t>
      </w:r>
      <w:r w:rsidR="00FB03DF" w:rsidRPr="005B0FE6">
        <w:rPr>
          <w:rFonts w:ascii="Arial" w:hAnsi="Arial" w:cs="Arial"/>
          <w:sz w:val="22"/>
          <w:szCs w:val="22"/>
        </w:rPr>
        <w:t xml:space="preserve"> permet de financer des projets d’investissement dans le</w:t>
      </w:r>
      <w:r w:rsidR="00FB03DF">
        <w:rPr>
          <w:rFonts w:ascii="Arial" w:hAnsi="Arial" w:cs="Arial"/>
          <w:sz w:val="22"/>
          <w:szCs w:val="22"/>
        </w:rPr>
        <w:t>s</w:t>
      </w:r>
      <w:r w:rsidR="00FB03DF" w:rsidRPr="005B0FE6">
        <w:rPr>
          <w:rFonts w:ascii="Arial" w:hAnsi="Arial" w:cs="Arial"/>
          <w:sz w:val="22"/>
          <w:szCs w:val="22"/>
        </w:rPr>
        <w:t xml:space="preserve"> domaine</w:t>
      </w:r>
      <w:r w:rsidR="00FB03DF">
        <w:rPr>
          <w:rFonts w:ascii="Arial" w:hAnsi="Arial" w:cs="Arial"/>
          <w:sz w:val="22"/>
          <w:szCs w:val="22"/>
        </w:rPr>
        <w:t>s</w:t>
      </w:r>
      <w:r w:rsidR="00FB03DF" w:rsidRPr="005B0FE6">
        <w:rPr>
          <w:rFonts w:ascii="Arial" w:hAnsi="Arial" w:cs="Arial"/>
          <w:sz w:val="22"/>
          <w:szCs w:val="22"/>
        </w:rPr>
        <w:t xml:space="preserve"> économique, social, environnemental et touristique ou favorisant le développement ou le maintien des services publics en milieu rural.</w:t>
      </w:r>
    </w:p>
    <w:p w:rsidR="00FB03DF" w:rsidRPr="005B0FE6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  <w:r w:rsidRPr="005B0FE6">
        <w:rPr>
          <w:rFonts w:ascii="Arial" w:hAnsi="Arial" w:cs="Arial"/>
          <w:sz w:val="22"/>
          <w:szCs w:val="22"/>
        </w:rPr>
        <w:t>L’attribution de la dotation d’</w:t>
      </w:r>
      <w:r>
        <w:rPr>
          <w:rFonts w:ascii="Arial" w:hAnsi="Arial" w:cs="Arial"/>
          <w:sz w:val="22"/>
          <w:szCs w:val="22"/>
        </w:rPr>
        <w:t>é</w:t>
      </w:r>
      <w:r w:rsidRPr="005B0FE6">
        <w:rPr>
          <w:rFonts w:ascii="Arial" w:hAnsi="Arial" w:cs="Arial"/>
          <w:sz w:val="22"/>
          <w:szCs w:val="22"/>
        </w:rPr>
        <w:t xml:space="preserve">quipement des </w:t>
      </w:r>
      <w:r>
        <w:rPr>
          <w:rFonts w:ascii="Arial" w:hAnsi="Arial" w:cs="Arial"/>
          <w:sz w:val="22"/>
          <w:szCs w:val="22"/>
        </w:rPr>
        <w:t>t</w:t>
      </w:r>
      <w:r w:rsidRPr="005B0FE6">
        <w:rPr>
          <w:rFonts w:ascii="Arial" w:hAnsi="Arial" w:cs="Arial"/>
          <w:sz w:val="22"/>
          <w:szCs w:val="22"/>
        </w:rPr>
        <w:t xml:space="preserve">erritoires </w:t>
      </w:r>
      <w:r>
        <w:rPr>
          <w:rFonts w:ascii="Arial" w:hAnsi="Arial" w:cs="Arial"/>
          <w:sz w:val="22"/>
          <w:szCs w:val="22"/>
        </w:rPr>
        <w:t>r</w:t>
      </w:r>
      <w:r w:rsidRPr="005B0FE6">
        <w:rPr>
          <w:rFonts w:ascii="Arial" w:hAnsi="Arial" w:cs="Arial"/>
          <w:sz w:val="22"/>
          <w:szCs w:val="22"/>
        </w:rPr>
        <w:t>uraux obéit à des critères</w:t>
      </w:r>
      <w:r>
        <w:rPr>
          <w:rFonts w:ascii="Arial" w:hAnsi="Arial" w:cs="Arial"/>
          <w:sz w:val="22"/>
          <w:szCs w:val="22"/>
        </w:rPr>
        <w:t xml:space="preserve"> </w:t>
      </w:r>
      <w:r w:rsidRPr="005B0FE6">
        <w:rPr>
          <w:rFonts w:ascii="Arial" w:hAnsi="Arial" w:cs="Arial"/>
          <w:sz w:val="22"/>
          <w:szCs w:val="22"/>
        </w:rPr>
        <w:t xml:space="preserve">: il appartient au </w:t>
      </w:r>
      <w:r>
        <w:rPr>
          <w:rFonts w:ascii="Arial" w:hAnsi="Arial" w:cs="Arial"/>
          <w:sz w:val="22"/>
          <w:szCs w:val="22"/>
        </w:rPr>
        <w:t>p</w:t>
      </w:r>
      <w:r w:rsidRPr="005B0FE6">
        <w:rPr>
          <w:rFonts w:ascii="Arial" w:hAnsi="Arial" w:cs="Arial"/>
          <w:sz w:val="22"/>
          <w:szCs w:val="22"/>
        </w:rPr>
        <w:t>réfet, en lien avec la commission d’élus, de fixer la liste des opérations éligibles et à subventionner.</w:t>
      </w:r>
    </w:p>
    <w:p w:rsidR="00FB03DF" w:rsidRPr="005B0FE6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proposé de solliciter </w:t>
      </w:r>
      <w:r w:rsidRPr="005B0FE6">
        <w:rPr>
          <w:rFonts w:ascii="Arial" w:hAnsi="Arial" w:cs="Arial"/>
          <w:sz w:val="22"/>
          <w:szCs w:val="22"/>
        </w:rPr>
        <w:t xml:space="preserve">une aide financière au titre de la dotation </w:t>
      </w:r>
      <w:r>
        <w:rPr>
          <w:rFonts w:ascii="Arial" w:hAnsi="Arial" w:cs="Arial"/>
          <w:sz w:val="22"/>
          <w:szCs w:val="22"/>
        </w:rPr>
        <w:t>d'équipement des territoires ruraux pour l</w:t>
      </w:r>
      <w:r w:rsidR="008A343B">
        <w:rPr>
          <w:rFonts w:ascii="Arial" w:hAnsi="Arial" w:cs="Arial"/>
          <w:sz w:val="22"/>
          <w:szCs w:val="22"/>
        </w:rPr>
        <w:t xml:space="preserve">’extension </w:t>
      </w:r>
      <w:r w:rsidR="006525D4">
        <w:rPr>
          <w:rFonts w:ascii="Arial" w:hAnsi="Arial" w:cs="Arial"/>
          <w:sz w:val="22"/>
          <w:szCs w:val="22"/>
        </w:rPr>
        <w:t xml:space="preserve">et l’aménagement </w:t>
      </w:r>
      <w:r w:rsidR="008A343B">
        <w:rPr>
          <w:rFonts w:ascii="Arial" w:hAnsi="Arial" w:cs="Arial"/>
          <w:sz w:val="22"/>
          <w:szCs w:val="22"/>
        </w:rPr>
        <w:t xml:space="preserve">de </w:t>
      </w:r>
      <w:r w:rsidR="006525D4">
        <w:rPr>
          <w:rFonts w:ascii="Arial" w:hAnsi="Arial" w:cs="Arial"/>
          <w:sz w:val="22"/>
          <w:szCs w:val="22"/>
        </w:rPr>
        <w:t xml:space="preserve">la </w:t>
      </w:r>
      <w:r w:rsidR="00DB31A4">
        <w:rPr>
          <w:rFonts w:ascii="Arial" w:hAnsi="Arial" w:cs="Arial"/>
          <w:sz w:val="22"/>
          <w:szCs w:val="22"/>
        </w:rPr>
        <w:t>s</w:t>
      </w:r>
      <w:r w:rsidR="006525D4">
        <w:rPr>
          <w:rFonts w:ascii="Arial" w:hAnsi="Arial" w:cs="Arial"/>
          <w:sz w:val="22"/>
          <w:szCs w:val="22"/>
        </w:rPr>
        <w:t>alle du Grand Marais</w:t>
      </w:r>
      <w:r>
        <w:rPr>
          <w:rFonts w:ascii="Arial" w:hAnsi="Arial" w:cs="Arial"/>
          <w:sz w:val="22"/>
          <w:szCs w:val="22"/>
        </w:rPr>
        <w:t>, situé</w:t>
      </w:r>
      <w:r w:rsidR="008A343B">
        <w:rPr>
          <w:rFonts w:ascii="Arial" w:hAnsi="Arial" w:cs="Arial"/>
          <w:sz w:val="22"/>
          <w:szCs w:val="22"/>
        </w:rPr>
        <w:t>e</w:t>
      </w:r>
      <w:r w:rsidR="006525D4">
        <w:rPr>
          <w:rFonts w:ascii="Arial" w:hAnsi="Arial" w:cs="Arial"/>
          <w:sz w:val="22"/>
          <w:szCs w:val="22"/>
        </w:rPr>
        <w:t xml:space="preserve"> 439 </w:t>
      </w:r>
      <w:r>
        <w:rPr>
          <w:rFonts w:ascii="Arial" w:hAnsi="Arial" w:cs="Arial"/>
          <w:sz w:val="22"/>
          <w:szCs w:val="22"/>
        </w:rPr>
        <w:t xml:space="preserve">rue </w:t>
      </w:r>
      <w:r w:rsidR="006525D4">
        <w:rPr>
          <w:rFonts w:ascii="Arial" w:hAnsi="Arial" w:cs="Arial"/>
          <w:sz w:val="22"/>
          <w:szCs w:val="22"/>
        </w:rPr>
        <w:t>Joseph Galliéni</w:t>
      </w:r>
      <w:r>
        <w:rPr>
          <w:rFonts w:ascii="Arial" w:hAnsi="Arial" w:cs="Arial"/>
          <w:sz w:val="22"/>
          <w:szCs w:val="22"/>
        </w:rPr>
        <w:t xml:space="preserve"> à Riorges.</w:t>
      </w:r>
    </w:p>
    <w:p w:rsidR="00FB03DF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Pr="005B0FE6" w:rsidRDefault="00FB03DF" w:rsidP="00FB03DF">
      <w:pPr>
        <w:spacing w:after="120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Etat des lieux et orientations</w:t>
      </w:r>
    </w:p>
    <w:p w:rsidR="00FB03DF" w:rsidRDefault="00FB03DF" w:rsidP="00FB03DF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 équipement d’une superficie totale de </w:t>
      </w:r>
      <w:r w:rsidR="002540EB">
        <w:rPr>
          <w:rFonts w:ascii="Arial" w:hAnsi="Arial" w:cs="Arial"/>
          <w:sz w:val="22"/>
          <w:szCs w:val="22"/>
        </w:rPr>
        <w:t>2 760</w:t>
      </w:r>
      <w:r w:rsidRPr="00352264">
        <w:rPr>
          <w:rFonts w:ascii="Arial" w:hAnsi="Arial" w:cs="Arial"/>
          <w:sz w:val="22"/>
          <w:szCs w:val="22"/>
        </w:rPr>
        <w:t> m²,</w:t>
      </w:r>
      <w:r>
        <w:rPr>
          <w:rFonts w:ascii="Arial" w:hAnsi="Arial" w:cs="Arial"/>
          <w:sz w:val="22"/>
          <w:szCs w:val="22"/>
        </w:rPr>
        <w:t xml:space="preserve"> est implanté sur la parcelle cadastrée sous le numéro </w:t>
      </w:r>
      <w:r w:rsidR="002540EB">
        <w:rPr>
          <w:rFonts w:ascii="Arial" w:hAnsi="Arial" w:cs="Arial"/>
          <w:sz w:val="22"/>
          <w:szCs w:val="22"/>
        </w:rPr>
        <w:t>475</w:t>
      </w:r>
      <w:r w:rsidR="006525D4">
        <w:rPr>
          <w:rFonts w:ascii="Arial" w:hAnsi="Arial" w:cs="Arial"/>
          <w:sz w:val="22"/>
          <w:szCs w:val="22"/>
        </w:rPr>
        <w:t xml:space="preserve"> de la section </w:t>
      </w:r>
      <w:r w:rsidR="002540EB">
        <w:rPr>
          <w:rFonts w:ascii="Arial" w:hAnsi="Arial" w:cs="Arial"/>
          <w:sz w:val="22"/>
          <w:szCs w:val="22"/>
        </w:rPr>
        <w:t>AH</w:t>
      </w:r>
      <w:r>
        <w:rPr>
          <w:rFonts w:ascii="Arial" w:hAnsi="Arial" w:cs="Arial"/>
          <w:sz w:val="22"/>
          <w:szCs w:val="22"/>
        </w:rPr>
        <w:t>.</w:t>
      </w:r>
    </w:p>
    <w:p w:rsidR="00FB03DF" w:rsidRDefault="00FB03DF" w:rsidP="00FB03DF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B03DF" w:rsidRDefault="00DB31A4" w:rsidP="002540EB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525D4">
        <w:rPr>
          <w:rFonts w:ascii="Arial" w:hAnsi="Arial" w:cs="Arial"/>
          <w:sz w:val="22"/>
          <w:szCs w:val="22"/>
        </w:rPr>
        <w:t>a ville de Riorges a voué cet espace</w:t>
      </w:r>
      <w:r>
        <w:rPr>
          <w:rFonts w:ascii="Arial" w:hAnsi="Arial" w:cs="Arial"/>
          <w:sz w:val="22"/>
          <w:szCs w:val="22"/>
        </w:rPr>
        <w:t>,</w:t>
      </w:r>
      <w:r w:rsidR="006525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construit en 1974 et transformé en 1993 avec la création de la scène et de loges, </w:t>
      </w:r>
      <w:r w:rsidR="00C54F05">
        <w:rPr>
          <w:rFonts w:ascii="Arial" w:hAnsi="Arial" w:cs="Arial"/>
          <w:sz w:val="22"/>
          <w:szCs w:val="22"/>
        </w:rPr>
        <w:t>à l’accueil de manifestations, d’associations et d’échanges culturels.</w:t>
      </w:r>
    </w:p>
    <w:p w:rsidR="002540EB" w:rsidRDefault="002540EB" w:rsidP="002540EB">
      <w:pPr>
        <w:pStyle w:val="Paragraphedeliste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525D4" w:rsidRDefault="00FB03DF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5B0FE6">
        <w:rPr>
          <w:rFonts w:ascii="Arial" w:hAnsi="Arial" w:cs="Arial"/>
          <w:sz w:val="22"/>
          <w:szCs w:val="22"/>
        </w:rPr>
        <w:t>Après avoi</w:t>
      </w:r>
      <w:r>
        <w:rPr>
          <w:rFonts w:ascii="Arial" w:hAnsi="Arial" w:cs="Arial"/>
          <w:sz w:val="22"/>
          <w:szCs w:val="22"/>
        </w:rPr>
        <w:t xml:space="preserve">r dressé un constat de l’état </w:t>
      </w:r>
      <w:r w:rsidRPr="005B0FE6">
        <w:rPr>
          <w:rFonts w:ascii="Arial" w:hAnsi="Arial" w:cs="Arial"/>
          <w:sz w:val="22"/>
          <w:szCs w:val="22"/>
        </w:rPr>
        <w:t xml:space="preserve">du bâti existant, la ville de Riorges </w:t>
      </w:r>
      <w:r>
        <w:rPr>
          <w:rFonts w:ascii="Arial" w:hAnsi="Arial" w:cs="Arial"/>
          <w:sz w:val="22"/>
          <w:szCs w:val="22"/>
        </w:rPr>
        <w:t>prévoit d</w:t>
      </w:r>
      <w:r w:rsidR="006525D4">
        <w:rPr>
          <w:rFonts w:ascii="Arial" w:hAnsi="Arial" w:cs="Arial"/>
          <w:sz w:val="22"/>
          <w:szCs w:val="22"/>
        </w:rPr>
        <w:t>’améliorer ce bâtiment en réalisant d’importants travaux d’aménagement et de rénovation intérieure afin d’accueillir dans les meilleures conditions les manifestations et son public.</w:t>
      </w:r>
    </w:p>
    <w:p w:rsidR="00B356C2" w:rsidRDefault="00B356C2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003FE8" w:rsidRPr="00B356C2" w:rsidRDefault="00B356C2" w:rsidP="00B356C2">
      <w:pPr>
        <w:spacing w:after="120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 des travaux</w:t>
      </w:r>
    </w:p>
    <w:p w:rsidR="00F852C3" w:rsidRDefault="006525D4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travaux permettront de</w:t>
      </w:r>
      <w:r w:rsidR="00F852C3">
        <w:rPr>
          <w:rFonts w:ascii="Arial" w:hAnsi="Arial" w:cs="Arial"/>
          <w:sz w:val="22"/>
          <w:szCs w:val="22"/>
        </w:rPr>
        <w:t xml:space="preserve"> créer une salle plus fonctionnelle, plus accueillante </w:t>
      </w:r>
      <w:r w:rsidR="00F174C9">
        <w:rPr>
          <w:rFonts w:ascii="Arial" w:hAnsi="Arial" w:cs="Arial"/>
          <w:sz w:val="22"/>
          <w:szCs w:val="22"/>
        </w:rPr>
        <w:t xml:space="preserve">par la création de deux loges </w:t>
      </w:r>
      <w:r w:rsidR="00F852C3">
        <w:rPr>
          <w:rFonts w:ascii="Arial" w:hAnsi="Arial" w:cs="Arial"/>
          <w:sz w:val="22"/>
          <w:szCs w:val="22"/>
        </w:rPr>
        <w:t>pour les artiste</w:t>
      </w:r>
      <w:r w:rsidR="00DB31A4">
        <w:rPr>
          <w:rFonts w:ascii="Arial" w:hAnsi="Arial" w:cs="Arial"/>
          <w:sz w:val="22"/>
          <w:szCs w:val="22"/>
        </w:rPr>
        <w:t>s de passage et plus conviviale</w:t>
      </w:r>
      <w:r w:rsidR="00F852C3">
        <w:rPr>
          <w:rFonts w:ascii="Arial" w:hAnsi="Arial" w:cs="Arial"/>
          <w:sz w:val="22"/>
          <w:szCs w:val="22"/>
        </w:rPr>
        <w:t xml:space="preserve"> avec la nouvelle cuisine adaptée à la capacité </w:t>
      </w:r>
      <w:r w:rsidR="00E374C4">
        <w:rPr>
          <w:rFonts w:ascii="Arial" w:hAnsi="Arial" w:cs="Arial"/>
          <w:sz w:val="22"/>
          <w:szCs w:val="22"/>
        </w:rPr>
        <w:t>de la salle</w:t>
      </w:r>
      <w:r w:rsidR="00F852C3">
        <w:rPr>
          <w:rFonts w:ascii="Arial" w:hAnsi="Arial" w:cs="Arial"/>
          <w:sz w:val="22"/>
          <w:szCs w:val="22"/>
        </w:rPr>
        <w:t xml:space="preserve">. </w:t>
      </w:r>
    </w:p>
    <w:p w:rsidR="00B356C2" w:rsidRDefault="00B356C2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F174C9" w:rsidRDefault="00F174C9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plus, l'agrandissement d'un local de rangement du matériel scénique et technique apportera des conditions d'accueil et de fonctionnement satisfaisants pour l'ensemble des utilisateurs.</w:t>
      </w:r>
    </w:p>
    <w:p w:rsidR="00DB31A4" w:rsidRDefault="00DB31A4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857932" w:rsidRDefault="00857932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857932" w:rsidRDefault="00857932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857932" w:rsidRDefault="00857932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857932" w:rsidRDefault="00857932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F852C3" w:rsidRDefault="006A5E69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D’une manière générale</w:t>
      </w:r>
      <w:r w:rsidR="00DB31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les travaux respecteront les diverses normes en vigueur (accessibilité, marche en avant dans </w:t>
      </w:r>
      <w:r w:rsidR="00DB31A4">
        <w:rPr>
          <w:rFonts w:ascii="Arial" w:hAnsi="Arial" w:cs="Arial"/>
          <w:sz w:val="22"/>
          <w:szCs w:val="22"/>
        </w:rPr>
        <w:t>la cuisine, isolation thermique</w:t>
      </w:r>
      <w:r>
        <w:rPr>
          <w:rFonts w:ascii="Arial" w:hAnsi="Arial" w:cs="Arial"/>
          <w:sz w:val="22"/>
          <w:szCs w:val="22"/>
        </w:rPr>
        <w:t>…).</w:t>
      </w:r>
    </w:p>
    <w:p w:rsidR="00C64C2F" w:rsidRDefault="00C64C2F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Pr="00FA44B7" w:rsidRDefault="00FB03DF" w:rsidP="00FB03DF">
      <w:pPr>
        <w:spacing w:after="120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4E158C">
        <w:rPr>
          <w:rFonts w:ascii="Arial" w:hAnsi="Arial" w:cs="Arial"/>
          <w:b/>
          <w:bCs/>
          <w:sz w:val="22"/>
          <w:szCs w:val="22"/>
        </w:rPr>
        <w:t>Amélioration des performances énergétiques</w:t>
      </w:r>
      <w:r>
        <w:rPr>
          <w:rFonts w:ascii="Arial" w:hAnsi="Arial" w:cs="Arial"/>
          <w:b/>
          <w:bCs/>
          <w:sz w:val="22"/>
          <w:szCs w:val="22"/>
        </w:rPr>
        <w:t xml:space="preserve"> – Développement durable</w:t>
      </w:r>
    </w:p>
    <w:p w:rsidR="00FB03DF" w:rsidRPr="00A73E19" w:rsidRDefault="00FB03DF" w:rsidP="00FB03DF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A73E19">
        <w:rPr>
          <w:rFonts w:ascii="Arial" w:hAnsi="Arial" w:cs="Arial"/>
          <w:sz w:val="22"/>
          <w:szCs w:val="22"/>
        </w:rPr>
        <w:t>Le bâtiment répondra à la réglemen</w:t>
      </w:r>
      <w:r>
        <w:rPr>
          <w:rFonts w:ascii="Arial" w:hAnsi="Arial" w:cs="Arial"/>
          <w:sz w:val="22"/>
          <w:szCs w:val="22"/>
        </w:rPr>
        <w:t>t</w:t>
      </w:r>
      <w:r w:rsidRPr="00A73E19">
        <w:rPr>
          <w:rFonts w:ascii="Arial" w:hAnsi="Arial" w:cs="Arial"/>
          <w:sz w:val="22"/>
          <w:szCs w:val="22"/>
        </w:rPr>
        <w:t>ation thermique en vigueur, la RT2012.</w:t>
      </w:r>
    </w:p>
    <w:p w:rsidR="00FB03DF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Pr="00FB03DF" w:rsidRDefault="00FB03DF" w:rsidP="00FB03DF">
      <w:pPr>
        <w:spacing w:after="120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FB03DF">
        <w:rPr>
          <w:rFonts w:ascii="Arial" w:hAnsi="Arial" w:cs="Arial"/>
          <w:b/>
          <w:bCs/>
          <w:sz w:val="22"/>
          <w:szCs w:val="22"/>
        </w:rPr>
        <w:t>Financement</w:t>
      </w:r>
    </w:p>
    <w:p w:rsidR="00003FE8" w:rsidRPr="004E0BF2" w:rsidRDefault="00FB03DF" w:rsidP="008F43A0">
      <w:pPr>
        <w:ind w:left="1418"/>
        <w:jc w:val="both"/>
        <w:rPr>
          <w:rFonts w:ascii="Arial" w:hAnsi="Arial" w:cs="Arial"/>
          <w:sz w:val="22"/>
          <w:szCs w:val="22"/>
        </w:rPr>
      </w:pPr>
      <w:r w:rsidRPr="00FB03DF">
        <w:rPr>
          <w:rFonts w:ascii="Arial" w:hAnsi="Arial" w:cs="Arial"/>
          <w:sz w:val="22"/>
          <w:szCs w:val="22"/>
        </w:rPr>
        <w:t xml:space="preserve">Le </w:t>
      </w:r>
      <w:r w:rsidR="004E0BF2">
        <w:rPr>
          <w:rFonts w:ascii="Arial" w:hAnsi="Arial" w:cs="Arial"/>
          <w:sz w:val="22"/>
          <w:szCs w:val="22"/>
        </w:rPr>
        <w:t>coût global de cette opération est estimé</w:t>
      </w:r>
      <w:r w:rsidRPr="00FB03DF">
        <w:rPr>
          <w:rFonts w:ascii="Arial" w:hAnsi="Arial" w:cs="Arial"/>
          <w:sz w:val="22"/>
          <w:szCs w:val="22"/>
        </w:rPr>
        <w:t xml:space="preserve"> à </w:t>
      </w:r>
      <w:r w:rsidR="008F43A0">
        <w:rPr>
          <w:rFonts w:ascii="Arial" w:hAnsi="Arial" w:cs="Arial"/>
          <w:sz w:val="22"/>
          <w:szCs w:val="22"/>
        </w:rPr>
        <w:t xml:space="preserve">500 000 € TTC, comprenant les travaux (de l'ordre de 456 000 € </w:t>
      </w:r>
      <w:r w:rsidR="00E374C4">
        <w:rPr>
          <w:rFonts w:ascii="Arial" w:hAnsi="Arial" w:cs="Arial"/>
          <w:sz w:val="22"/>
          <w:szCs w:val="22"/>
        </w:rPr>
        <w:t>TTC</w:t>
      </w:r>
      <w:r w:rsidR="008F43A0">
        <w:rPr>
          <w:rFonts w:ascii="Arial" w:hAnsi="Arial" w:cs="Arial"/>
          <w:sz w:val="22"/>
          <w:szCs w:val="22"/>
        </w:rPr>
        <w:t xml:space="preserve">), </w:t>
      </w:r>
      <w:r w:rsidR="004E0BF2" w:rsidRPr="004E0BF2">
        <w:rPr>
          <w:rFonts w:ascii="Arial" w:hAnsi="Arial" w:cs="Arial"/>
          <w:sz w:val="22"/>
          <w:szCs w:val="22"/>
        </w:rPr>
        <w:t>l</w:t>
      </w:r>
      <w:r w:rsidR="00DB31A4">
        <w:rPr>
          <w:rFonts w:ascii="Arial" w:hAnsi="Arial" w:cs="Arial"/>
          <w:sz w:val="22"/>
          <w:szCs w:val="22"/>
        </w:rPr>
        <w:t>es honoraires d’architecte</w:t>
      </w:r>
      <w:r w:rsidR="008F43A0">
        <w:rPr>
          <w:rFonts w:ascii="Arial" w:hAnsi="Arial" w:cs="Arial"/>
          <w:sz w:val="22"/>
          <w:szCs w:val="22"/>
        </w:rPr>
        <w:t xml:space="preserve"> et les différents bureaux de contrôles.</w:t>
      </w:r>
    </w:p>
    <w:p w:rsidR="00FB03DF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Pr="00857932" w:rsidRDefault="00FB03DF" w:rsidP="00FB03DF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E914A0">
        <w:rPr>
          <w:rFonts w:ascii="Arial" w:hAnsi="Arial" w:cs="Arial"/>
          <w:sz w:val="22"/>
          <w:szCs w:val="22"/>
        </w:rPr>
        <w:t>La programmation des tr</w:t>
      </w:r>
      <w:r w:rsidR="004E0BF2">
        <w:rPr>
          <w:rFonts w:ascii="Arial" w:hAnsi="Arial" w:cs="Arial"/>
          <w:sz w:val="22"/>
          <w:szCs w:val="22"/>
        </w:rPr>
        <w:t xml:space="preserve">avaux est envisagée courant 2016 </w:t>
      </w:r>
      <w:r>
        <w:rPr>
          <w:rFonts w:ascii="Arial" w:hAnsi="Arial" w:cs="Arial"/>
          <w:sz w:val="22"/>
          <w:szCs w:val="22"/>
        </w:rPr>
        <w:t xml:space="preserve">pour une durée estimée à </w:t>
      </w:r>
      <w:r w:rsidR="004E0BF2">
        <w:rPr>
          <w:rFonts w:ascii="Arial" w:hAnsi="Arial" w:cs="Arial"/>
          <w:sz w:val="22"/>
          <w:szCs w:val="22"/>
        </w:rPr>
        <w:t>6</w:t>
      </w:r>
      <w:r w:rsidRPr="00E914A0">
        <w:rPr>
          <w:rFonts w:ascii="Arial" w:hAnsi="Arial" w:cs="Arial"/>
          <w:sz w:val="22"/>
          <w:szCs w:val="22"/>
        </w:rPr>
        <w:t xml:space="preserve"> mois</w:t>
      </w:r>
      <w:r w:rsidR="004E0BF2">
        <w:rPr>
          <w:rFonts w:ascii="Arial" w:hAnsi="Arial" w:cs="Arial"/>
          <w:sz w:val="22"/>
          <w:szCs w:val="22"/>
        </w:rPr>
        <w:t xml:space="preserve"> à compter de l’attribution des marchés.</w:t>
      </w:r>
      <w:r w:rsidR="00857932">
        <w:rPr>
          <w:rFonts w:ascii="Arial" w:hAnsi="Arial" w:cs="Arial"/>
          <w:b/>
          <w:sz w:val="22"/>
          <w:szCs w:val="22"/>
        </w:rPr>
        <w:t>"</w:t>
      </w:r>
    </w:p>
    <w:p w:rsidR="00B76A8F" w:rsidRDefault="00B76A8F" w:rsidP="006525D4">
      <w:pPr>
        <w:ind w:left="1418"/>
        <w:jc w:val="both"/>
        <w:rPr>
          <w:rFonts w:ascii="Arial" w:hAnsi="Arial"/>
          <w:sz w:val="22"/>
          <w:szCs w:val="22"/>
        </w:rPr>
      </w:pPr>
    </w:p>
    <w:p w:rsidR="00920BAA" w:rsidRDefault="00920BAA" w:rsidP="006525D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Vu la </w:t>
      </w:r>
      <w:r w:rsidRPr="005B0FE6">
        <w:rPr>
          <w:rFonts w:ascii="Arial" w:hAnsi="Arial" w:cs="Arial"/>
          <w:sz w:val="22"/>
          <w:szCs w:val="22"/>
        </w:rPr>
        <w:t>loi n°</w:t>
      </w:r>
      <w:r>
        <w:rPr>
          <w:rFonts w:ascii="Arial" w:hAnsi="Arial" w:cs="Arial"/>
          <w:sz w:val="22"/>
          <w:szCs w:val="22"/>
        </w:rPr>
        <w:t xml:space="preserve"> </w:t>
      </w:r>
      <w:r w:rsidRPr="005B0FE6">
        <w:rPr>
          <w:rFonts w:ascii="Arial" w:hAnsi="Arial" w:cs="Arial"/>
          <w:sz w:val="22"/>
          <w:szCs w:val="22"/>
        </w:rPr>
        <w:t>2010-1657 de finances pour 2011</w:t>
      </w:r>
      <w:r w:rsidR="00716CD3">
        <w:rPr>
          <w:rFonts w:ascii="Arial" w:hAnsi="Arial" w:cs="Arial"/>
          <w:sz w:val="22"/>
          <w:szCs w:val="22"/>
        </w:rPr>
        <w:t xml:space="preserve"> ;</w:t>
      </w:r>
    </w:p>
    <w:p w:rsidR="00920BAA" w:rsidRPr="00920BAA" w:rsidRDefault="00920BAA" w:rsidP="006525D4">
      <w:pPr>
        <w:ind w:left="1418"/>
        <w:jc w:val="both"/>
        <w:rPr>
          <w:rFonts w:ascii="Arial" w:hAnsi="Arial"/>
          <w:sz w:val="12"/>
          <w:szCs w:val="12"/>
        </w:rPr>
      </w:pPr>
    </w:p>
    <w:p w:rsidR="00857932" w:rsidRDefault="00857932" w:rsidP="00857932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857932" w:rsidRPr="00421142" w:rsidRDefault="00857932" w:rsidP="00857932">
      <w:pPr>
        <w:ind w:left="1418"/>
        <w:jc w:val="both"/>
        <w:rPr>
          <w:rFonts w:ascii="Arial" w:hAnsi="Arial"/>
          <w:sz w:val="12"/>
          <w:szCs w:val="12"/>
        </w:rPr>
      </w:pPr>
    </w:p>
    <w:p w:rsidR="00857932" w:rsidRDefault="00857932" w:rsidP="00857932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Après en avoir délibéré, le conseil municipal, à </w:t>
      </w:r>
      <w:r w:rsidR="00920BAA">
        <w:rPr>
          <w:rFonts w:ascii="Arial" w:hAnsi="Arial"/>
          <w:sz w:val="22"/>
          <w:szCs w:val="22"/>
        </w:rPr>
        <w:t>l'unanimité :</w:t>
      </w:r>
    </w:p>
    <w:p w:rsidR="00FB03DF" w:rsidRPr="00E914A0" w:rsidRDefault="00B76A8F" w:rsidP="00FB03DF">
      <w:pPr>
        <w:numPr>
          <w:ilvl w:val="0"/>
          <w:numId w:val="12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FB03DF" w:rsidRPr="00E914A0">
        <w:rPr>
          <w:rFonts w:ascii="Arial" w:hAnsi="Arial" w:cs="Arial"/>
          <w:sz w:val="22"/>
          <w:szCs w:val="22"/>
        </w:rPr>
        <w:t xml:space="preserve"> le dossi</w:t>
      </w:r>
      <w:r w:rsidR="00FB03DF">
        <w:rPr>
          <w:rFonts w:ascii="Arial" w:hAnsi="Arial" w:cs="Arial"/>
          <w:sz w:val="22"/>
          <w:szCs w:val="22"/>
        </w:rPr>
        <w:t>er de demande d’aide financière</w:t>
      </w:r>
      <w:r w:rsidR="005C5D47">
        <w:rPr>
          <w:rFonts w:ascii="Arial" w:hAnsi="Arial" w:cs="Arial"/>
          <w:sz w:val="22"/>
          <w:szCs w:val="22"/>
        </w:rPr>
        <w:t xml:space="preserve"> relatif au projet d'extension et d'aménagement de la salle du Grand Marais </w:t>
      </w:r>
      <w:r w:rsidR="00FB03DF" w:rsidRPr="00E914A0">
        <w:rPr>
          <w:rFonts w:ascii="Arial" w:hAnsi="Arial" w:cs="Arial"/>
          <w:sz w:val="22"/>
          <w:szCs w:val="22"/>
        </w:rPr>
        <w:t>;</w:t>
      </w:r>
    </w:p>
    <w:p w:rsidR="00FB03DF" w:rsidRDefault="00B76A8F" w:rsidP="00FB03DF">
      <w:pPr>
        <w:numPr>
          <w:ilvl w:val="0"/>
          <w:numId w:val="12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sollicite</w:t>
      </w:r>
      <w:r w:rsidR="00FB03DF" w:rsidRPr="00E914A0">
        <w:rPr>
          <w:rFonts w:ascii="Arial" w:hAnsi="Arial" w:cs="Arial"/>
          <w:sz w:val="22"/>
          <w:szCs w:val="22"/>
        </w:rPr>
        <w:t xml:space="preserve"> pour ce dossier</w:t>
      </w:r>
      <w:r w:rsidR="00FB03DF">
        <w:rPr>
          <w:rFonts w:ascii="Arial" w:hAnsi="Arial" w:cs="Arial"/>
          <w:sz w:val="22"/>
          <w:szCs w:val="22"/>
        </w:rPr>
        <w:t>,</w:t>
      </w:r>
      <w:r w:rsidR="00FB03DF" w:rsidRPr="00E914A0">
        <w:rPr>
          <w:rFonts w:ascii="Arial" w:hAnsi="Arial" w:cs="Arial"/>
          <w:sz w:val="22"/>
          <w:szCs w:val="22"/>
        </w:rPr>
        <w:t xml:space="preserve"> une subvention de l’Etat au titre de la DETR 201</w:t>
      </w:r>
      <w:r w:rsidR="00952EEB">
        <w:rPr>
          <w:rFonts w:ascii="Arial" w:hAnsi="Arial" w:cs="Arial"/>
          <w:sz w:val="22"/>
          <w:szCs w:val="22"/>
        </w:rPr>
        <w:t>6</w:t>
      </w:r>
      <w:r w:rsidR="00FB03DF">
        <w:rPr>
          <w:rFonts w:ascii="Arial" w:hAnsi="Arial" w:cs="Arial"/>
          <w:sz w:val="22"/>
          <w:szCs w:val="22"/>
        </w:rPr>
        <w:t>, d'un montant aussi élevé que possible.</w:t>
      </w:r>
    </w:p>
    <w:p w:rsidR="00FB03DF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B03DF" w:rsidRPr="00E914A0" w:rsidRDefault="00FB03DF" w:rsidP="00FB03D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67A91" w:rsidRDefault="00167A91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167A91" w:rsidSect="00801284">
      <w:headerReference w:type="even" r:id="rId8"/>
      <w:headerReference w:type="default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32" w:rsidRDefault="00857932">
      <w:r>
        <w:separator/>
      </w:r>
    </w:p>
  </w:endnote>
  <w:endnote w:type="continuationSeparator" w:id="0">
    <w:p w:rsidR="00857932" w:rsidRDefault="0085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32" w:rsidRPr="00DB0B58" w:rsidRDefault="00857932" w:rsidP="00AE5287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32" w:rsidRDefault="00857932">
      <w:r>
        <w:separator/>
      </w:r>
    </w:p>
  </w:footnote>
  <w:footnote w:type="continuationSeparator" w:id="0">
    <w:p w:rsidR="00857932" w:rsidRDefault="0085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32" w:rsidRDefault="00857932" w:rsidP="0073151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32" w:rsidRDefault="00857932" w:rsidP="00E46C20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A86A26"/>
    <w:multiLevelType w:val="hybridMultilevel"/>
    <w:tmpl w:val="E14E0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AB140C9"/>
    <w:multiLevelType w:val="hybridMultilevel"/>
    <w:tmpl w:val="5F64E730"/>
    <w:lvl w:ilvl="0" w:tplc="103EA1C8">
      <w:numFmt w:val="bullet"/>
      <w:lvlText w:val=""/>
      <w:lvlJc w:val="left"/>
      <w:pPr>
        <w:tabs>
          <w:tab w:val="num" w:pos="4886"/>
        </w:tabs>
        <w:ind w:left="488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250B466A"/>
    <w:multiLevelType w:val="hybridMultilevel"/>
    <w:tmpl w:val="87B0E5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30199"/>
    <w:multiLevelType w:val="hybridMultilevel"/>
    <w:tmpl w:val="D84A4C4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4D765F0"/>
    <w:multiLevelType w:val="hybridMultilevel"/>
    <w:tmpl w:val="D69CDE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F0D1CCC"/>
    <w:multiLevelType w:val="hybridMultilevel"/>
    <w:tmpl w:val="E8DA962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4446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C0650D1"/>
    <w:multiLevelType w:val="hybridMultilevel"/>
    <w:tmpl w:val="5B227B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9036F2"/>
    <w:multiLevelType w:val="hybridMultilevel"/>
    <w:tmpl w:val="49F8208C"/>
    <w:lvl w:ilvl="0" w:tplc="C310BA3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562217CE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03905"/>
    <w:multiLevelType w:val="hybridMultilevel"/>
    <w:tmpl w:val="6296849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7AF6DC7"/>
    <w:multiLevelType w:val="hybridMultilevel"/>
    <w:tmpl w:val="666E134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D0D6A7F"/>
    <w:multiLevelType w:val="hybridMultilevel"/>
    <w:tmpl w:val="CB8C59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A1960"/>
    <w:multiLevelType w:val="hybridMultilevel"/>
    <w:tmpl w:val="5F50D61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3C2435E">
      <w:start w:val="1"/>
      <w:numFmt w:val="bullet"/>
      <w:lvlText w:val=""/>
      <w:lvlJc w:val="left"/>
      <w:pPr>
        <w:ind w:left="285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3EE4277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6A73B4C"/>
    <w:multiLevelType w:val="hybridMultilevel"/>
    <w:tmpl w:val="461ABFA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0"/>
  </w:num>
  <w:num w:numId="5">
    <w:abstractNumId w:val="0"/>
  </w:num>
  <w:num w:numId="6">
    <w:abstractNumId w:val="17"/>
  </w:num>
  <w:num w:numId="7">
    <w:abstractNumId w:val="14"/>
  </w:num>
  <w:num w:numId="8">
    <w:abstractNumId w:val="9"/>
  </w:num>
  <w:num w:numId="9">
    <w:abstractNumId w:val="2"/>
  </w:num>
  <w:num w:numId="10">
    <w:abstractNumId w:val="25"/>
  </w:num>
  <w:num w:numId="11">
    <w:abstractNumId w:val="13"/>
  </w:num>
  <w:num w:numId="12">
    <w:abstractNumId w:val="12"/>
  </w:num>
  <w:num w:numId="13">
    <w:abstractNumId w:val="6"/>
  </w:num>
  <w:num w:numId="14">
    <w:abstractNumId w:val="19"/>
  </w:num>
  <w:num w:numId="15">
    <w:abstractNumId w:val="22"/>
  </w:num>
  <w:num w:numId="16">
    <w:abstractNumId w:val="24"/>
  </w:num>
  <w:num w:numId="17">
    <w:abstractNumId w:val="1"/>
  </w:num>
  <w:num w:numId="18">
    <w:abstractNumId w:val="5"/>
  </w:num>
  <w:num w:numId="19">
    <w:abstractNumId w:val="18"/>
  </w:num>
  <w:num w:numId="20">
    <w:abstractNumId w:val="7"/>
  </w:num>
  <w:num w:numId="21">
    <w:abstractNumId w:val="8"/>
  </w:num>
  <w:num w:numId="22">
    <w:abstractNumId w:val="11"/>
  </w:num>
  <w:num w:numId="23">
    <w:abstractNumId w:val="21"/>
  </w:num>
  <w:num w:numId="24">
    <w:abstractNumId w:val="20"/>
  </w:num>
  <w:num w:numId="25">
    <w:abstractNumId w:val="16"/>
  </w:num>
  <w:num w:numId="26">
    <w:abstractNumId w:val="2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338"/>
    <w:rsid w:val="00003FE8"/>
    <w:rsid w:val="00014291"/>
    <w:rsid w:val="000324C0"/>
    <w:rsid w:val="00046221"/>
    <w:rsid w:val="0005348F"/>
    <w:rsid w:val="0006021E"/>
    <w:rsid w:val="00061958"/>
    <w:rsid w:val="000644BE"/>
    <w:rsid w:val="00071EBD"/>
    <w:rsid w:val="00081457"/>
    <w:rsid w:val="000A380C"/>
    <w:rsid w:val="000A5363"/>
    <w:rsid w:val="000B2501"/>
    <w:rsid w:val="000B4B4B"/>
    <w:rsid w:val="000F2AD3"/>
    <w:rsid w:val="001013B4"/>
    <w:rsid w:val="00117141"/>
    <w:rsid w:val="00123818"/>
    <w:rsid w:val="00133F55"/>
    <w:rsid w:val="00141649"/>
    <w:rsid w:val="00152F23"/>
    <w:rsid w:val="00153DFF"/>
    <w:rsid w:val="00154908"/>
    <w:rsid w:val="0016009E"/>
    <w:rsid w:val="001628AD"/>
    <w:rsid w:val="00167A91"/>
    <w:rsid w:val="0017206B"/>
    <w:rsid w:val="001759DE"/>
    <w:rsid w:val="00186BC1"/>
    <w:rsid w:val="001975F6"/>
    <w:rsid w:val="001A3F81"/>
    <w:rsid w:val="001A79A3"/>
    <w:rsid w:val="001B409F"/>
    <w:rsid w:val="001E1426"/>
    <w:rsid w:val="001E6ECE"/>
    <w:rsid w:val="001F47AF"/>
    <w:rsid w:val="00204BCE"/>
    <w:rsid w:val="002101FE"/>
    <w:rsid w:val="0021480B"/>
    <w:rsid w:val="00224FA6"/>
    <w:rsid w:val="002335AB"/>
    <w:rsid w:val="00246537"/>
    <w:rsid w:val="002540EB"/>
    <w:rsid w:val="00263B1C"/>
    <w:rsid w:val="002674A0"/>
    <w:rsid w:val="002809E0"/>
    <w:rsid w:val="00287293"/>
    <w:rsid w:val="00292EE5"/>
    <w:rsid w:val="002A376E"/>
    <w:rsid w:val="002A4E63"/>
    <w:rsid w:val="002B171D"/>
    <w:rsid w:val="002C71E1"/>
    <w:rsid w:val="002D40E8"/>
    <w:rsid w:val="003016F6"/>
    <w:rsid w:val="003133AA"/>
    <w:rsid w:val="003311AF"/>
    <w:rsid w:val="00342E8A"/>
    <w:rsid w:val="00352264"/>
    <w:rsid w:val="00377829"/>
    <w:rsid w:val="003A71B8"/>
    <w:rsid w:val="003B007D"/>
    <w:rsid w:val="003C0FD7"/>
    <w:rsid w:val="003C515D"/>
    <w:rsid w:val="003D25A5"/>
    <w:rsid w:val="003D6D13"/>
    <w:rsid w:val="003F717D"/>
    <w:rsid w:val="00401532"/>
    <w:rsid w:val="004101B3"/>
    <w:rsid w:val="0042063D"/>
    <w:rsid w:val="00427E2F"/>
    <w:rsid w:val="00434281"/>
    <w:rsid w:val="004417CC"/>
    <w:rsid w:val="00472089"/>
    <w:rsid w:val="00472338"/>
    <w:rsid w:val="00477347"/>
    <w:rsid w:val="00484DE2"/>
    <w:rsid w:val="00486418"/>
    <w:rsid w:val="00491CCF"/>
    <w:rsid w:val="004B6F6C"/>
    <w:rsid w:val="004C08B3"/>
    <w:rsid w:val="004D2CB2"/>
    <w:rsid w:val="004E0BF2"/>
    <w:rsid w:val="004E158C"/>
    <w:rsid w:val="004F4CEC"/>
    <w:rsid w:val="00513B82"/>
    <w:rsid w:val="005173B4"/>
    <w:rsid w:val="005250BF"/>
    <w:rsid w:val="00525A84"/>
    <w:rsid w:val="00537DEF"/>
    <w:rsid w:val="005532AE"/>
    <w:rsid w:val="00556024"/>
    <w:rsid w:val="00557BE2"/>
    <w:rsid w:val="005604E7"/>
    <w:rsid w:val="00561AC7"/>
    <w:rsid w:val="005633F2"/>
    <w:rsid w:val="005717D2"/>
    <w:rsid w:val="00581E87"/>
    <w:rsid w:val="00583224"/>
    <w:rsid w:val="005841E3"/>
    <w:rsid w:val="00591910"/>
    <w:rsid w:val="005A2E44"/>
    <w:rsid w:val="005B0FE6"/>
    <w:rsid w:val="005B2A0E"/>
    <w:rsid w:val="005B4B4E"/>
    <w:rsid w:val="005C5D47"/>
    <w:rsid w:val="005C5EFE"/>
    <w:rsid w:val="005F726F"/>
    <w:rsid w:val="00624933"/>
    <w:rsid w:val="00633CA5"/>
    <w:rsid w:val="00646476"/>
    <w:rsid w:val="006525D4"/>
    <w:rsid w:val="00654F6A"/>
    <w:rsid w:val="00663610"/>
    <w:rsid w:val="006662E7"/>
    <w:rsid w:val="00692EB9"/>
    <w:rsid w:val="006A5E69"/>
    <w:rsid w:val="006B163B"/>
    <w:rsid w:val="006C26AD"/>
    <w:rsid w:val="006E1672"/>
    <w:rsid w:val="006E490D"/>
    <w:rsid w:val="006F3CA2"/>
    <w:rsid w:val="006F7AA0"/>
    <w:rsid w:val="0070755F"/>
    <w:rsid w:val="0071655A"/>
    <w:rsid w:val="00716CD3"/>
    <w:rsid w:val="00721319"/>
    <w:rsid w:val="00721A74"/>
    <w:rsid w:val="00730887"/>
    <w:rsid w:val="00731291"/>
    <w:rsid w:val="00731515"/>
    <w:rsid w:val="00732A0F"/>
    <w:rsid w:val="0073670C"/>
    <w:rsid w:val="00752871"/>
    <w:rsid w:val="0075460D"/>
    <w:rsid w:val="00755B5B"/>
    <w:rsid w:val="00760C0F"/>
    <w:rsid w:val="00764B33"/>
    <w:rsid w:val="00766B08"/>
    <w:rsid w:val="0077031D"/>
    <w:rsid w:val="00776442"/>
    <w:rsid w:val="007767F7"/>
    <w:rsid w:val="007806E9"/>
    <w:rsid w:val="007B59AA"/>
    <w:rsid w:val="007C22B2"/>
    <w:rsid w:val="007C26F8"/>
    <w:rsid w:val="007C46A0"/>
    <w:rsid w:val="007D5511"/>
    <w:rsid w:val="007E477D"/>
    <w:rsid w:val="007E54BB"/>
    <w:rsid w:val="007F24FF"/>
    <w:rsid w:val="007F3878"/>
    <w:rsid w:val="007F77AF"/>
    <w:rsid w:val="00801284"/>
    <w:rsid w:val="00812E82"/>
    <w:rsid w:val="00834AEB"/>
    <w:rsid w:val="00855081"/>
    <w:rsid w:val="0085604A"/>
    <w:rsid w:val="00857932"/>
    <w:rsid w:val="00864DFB"/>
    <w:rsid w:val="008731E0"/>
    <w:rsid w:val="00896567"/>
    <w:rsid w:val="00896CD8"/>
    <w:rsid w:val="008A1888"/>
    <w:rsid w:val="008A343B"/>
    <w:rsid w:val="008B1934"/>
    <w:rsid w:val="008D5680"/>
    <w:rsid w:val="008F0A90"/>
    <w:rsid w:val="008F43A0"/>
    <w:rsid w:val="008F726B"/>
    <w:rsid w:val="00907FC9"/>
    <w:rsid w:val="00920BAA"/>
    <w:rsid w:val="00924CD1"/>
    <w:rsid w:val="00925121"/>
    <w:rsid w:val="00932E65"/>
    <w:rsid w:val="00941FC5"/>
    <w:rsid w:val="00952EEB"/>
    <w:rsid w:val="00956FD9"/>
    <w:rsid w:val="00961630"/>
    <w:rsid w:val="00987DB6"/>
    <w:rsid w:val="00987F59"/>
    <w:rsid w:val="0099528C"/>
    <w:rsid w:val="009A6565"/>
    <w:rsid w:val="009A6A3E"/>
    <w:rsid w:val="009D1A83"/>
    <w:rsid w:val="009E4CFD"/>
    <w:rsid w:val="00A0011C"/>
    <w:rsid w:val="00A0473D"/>
    <w:rsid w:val="00A04DCA"/>
    <w:rsid w:val="00A07CED"/>
    <w:rsid w:val="00A101BC"/>
    <w:rsid w:val="00A33DA8"/>
    <w:rsid w:val="00A35C59"/>
    <w:rsid w:val="00A37059"/>
    <w:rsid w:val="00A37815"/>
    <w:rsid w:val="00A443E1"/>
    <w:rsid w:val="00A44CB7"/>
    <w:rsid w:val="00A50BFB"/>
    <w:rsid w:val="00A57199"/>
    <w:rsid w:val="00A62A57"/>
    <w:rsid w:val="00A62CAD"/>
    <w:rsid w:val="00A734AE"/>
    <w:rsid w:val="00A73E19"/>
    <w:rsid w:val="00A804CD"/>
    <w:rsid w:val="00A84C9F"/>
    <w:rsid w:val="00A942DB"/>
    <w:rsid w:val="00AB6664"/>
    <w:rsid w:val="00AC169A"/>
    <w:rsid w:val="00AD2EB7"/>
    <w:rsid w:val="00AD5A07"/>
    <w:rsid w:val="00AE5287"/>
    <w:rsid w:val="00B00CDA"/>
    <w:rsid w:val="00B116DC"/>
    <w:rsid w:val="00B23BA8"/>
    <w:rsid w:val="00B2604B"/>
    <w:rsid w:val="00B356C2"/>
    <w:rsid w:val="00B52558"/>
    <w:rsid w:val="00B55AD9"/>
    <w:rsid w:val="00B66283"/>
    <w:rsid w:val="00B72723"/>
    <w:rsid w:val="00B72AA0"/>
    <w:rsid w:val="00B73F26"/>
    <w:rsid w:val="00B76A8F"/>
    <w:rsid w:val="00BA7487"/>
    <w:rsid w:val="00BB21D8"/>
    <w:rsid w:val="00BB46FD"/>
    <w:rsid w:val="00BC7CF4"/>
    <w:rsid w:val="00BC7E4B"/>
    <w:rsid w:val="00BD1B19"/>
    <w:rsid w:val="00BD3147"/>
    <w:rsid w:val="00BE015E"/>
    <w:rsid w:val="00BE0482"/>
    <w:rsid w:val="00BF44A1"/>
    <w:rsid w:val="00BF70F8"/>
    <w:rsid w:val="00C004E4"/>
    <w:rsid w:val="00C07570"/>
    <w:rsid w:val="00C35B05"/>
    <w:rsid w:val="00C42CB8"/>
    <w:rsid w:val="00C54F05"/>
    <w:rsid w:val="00C64C2F"/>
    <w:rsid w:val="00C759FF"/>
    <w:rsid w:val="00C939D5"/>
    <w:rsid w:val="00C95ABB"/>
    <w:rsid w:val="00CA2338"/>
    <w:rsid w:val="00CB42D5"/>
    <w:rsid w:val="00CB6C75"/>
    <w:rsid w:val="00CD6B2B"/>
    <w:rsid w:val="00CE4A05"/>
    <w:rsid w:val="00CF1974"/>
    <w:rsid w:val="00D01F33"/>
    <w:rsid w:val="00D128C5"/>
    <w:rsid w:val="00D16F53"/>
    <w:rsid w:val="00D341AA"/>
    <w:rsid w:val="00D34E51"/>
    <w:rsid w:val="00D37C3D"/>
    <w:rsid w:val="00D45EBC"/>
    <w:rsid w:val="00D5145D"/>
    <w:rsid w:val="00D51EC1"/>
    <w:rsid w:val="00D56BB4"/>
    <w:rsid w:val="00D63E0F"/>
    <w:rsid w:val="00D71531"/>
    <w:rsid w:val="00D7340C"/>
    <w:rsid w:val="00D76EB7"/>
    <w:rsid w:val="00D91E2F"/>
    <w:rsid w:val="00D9263A"/>
    <w:rsid w:val="00D96031"/>
    <w:rsid w:val="00DB0B58"/>
    <w:rsid w:val="00DB31A4"/>
    <w:rsid w:val="00DD7439"/>
    <w:rsid w:val="00DE0BFD"/>
    <w:rsid w:val="00DE420F"/>
    <w:rsid w:val="00DF1982"/>
    <w:rsid w:val="00DF55F5"/>
    <w:rsid w:val="00E05223"/>
    <w:rsid w:val="00E11D93"/>
    <w:rsid w:val="00E13905"/>
    <w:rsid w:val="00E21B97"/>
    <w:rsid w:val="00E3171E"/>
    <w:rsid w:val="00E32215"/>
    <w:rsid w:val="00E33440"/>
    <w:rsid w:val="00E36617"/>
    <w:rsid w:val="00E374C4"/>
    <w:rsid w:val="00E4124D"/>
    <w:rsid w:val="00E46BDD"/>
    <w:rsid w:val="00E46C20"/>
    <w:rsid w:val="00E62297"/>
    <w:rsid w:val="00E76537"/>
    <w:rsid w:val="00E80902"/>
    <w:rsid w:val="00E838B9"/>
    <w:rsid w:val="00E914A0"/>
    <w:rsid w:val="00E9686C"/>
    <w:rsid w:val="00EB42DF"/>
    <w:rsid w:val="00EC2E58"/>
    <w:rsid w:val="00EC723F"/>
    <w:rsid w:val="00ED66F5"/>
    <w:rsid w:val="00ED6E67"/>
    <w:rsid w:val="00EF1492"/>
    <w:rsid w:val="00F0579E"/>
    <w:rsid w:val="00F07CBB"/>
    <w:rsid w:val="00F174C9"/>
    <w:rsid w:val="00F324CA"/>
    <w:rsid w:val="00F36BAE"/>
    <w:rsid w:val="00F55B1D"/>
    <w:rsid w:val="00F74008"/>
    <w:rsid w:val="00F76F7B"/>
    <w:rsid w:val="00F803B9"/>
    <w:rsid w:val="00F852C3"/>
    <w:rsid w:val="00F92116"/>
    <w:rsid w:val="00FA44B7"/>
    <w:rsid w:val="00FB0336"/>
    <w:rsid w:val="00FB03DF"/>
    <w:rsid w:val="00FB5139"/>
    <w:rsid w:val="00FC6D4A"/>
    <w:rsid w:val="00FD7910"/>
    <w:rsid w:val="00FD7A88"/>
    <w:rsid w:val="00FE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4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734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7347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477347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77347"/>
    <w:rPr>
      <w:sz w:val="16"/>
      <w:szCs w:val="16"/>
    </w:rPr>
  </w:style>
  <w:style w:type="paragraph" w:styleId="Commentaire">
    <w:name w:val="annotation text"/>
    <w:basedOn w:val="Normal"/>
    <w:semiHidden/>
    <w:rsid w:val="00477347"/>
  </w:style>
  <w:style w:type="paragraph" w:styleId="En-tte">
    <w:name w:val="header"/>
    <w:basedOn w:val="Normal"/>
    <w:rsid w:val="00477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7347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77347"/>
    <w:pPr>
      <w:ind w:firstLine="1276"/>
      <w:jc w:val="both"/>
    </w:pPr>
  </w:style>
  <w:style w:type="paragraph" w:styleId="Retraitcorpsdetexte">
    <w:name w:val="Body Text Indent"/>
    <w:basedOn w:val="Normal"/>
    <w:rsid w:val="00477347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7347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77347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table" w:styleId="Grilledutableau">
    <w:name w:val="Table Grid"/>
    <w:basedOn w:val="TableauNormal"/>
    <w:rsid w:val="006F7AA0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380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27E2F"/>
    <w:rPr>
      <w:rFonts w:ascii="Arial Black" w:hAnsi="Arial Black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3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19231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296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3" w:color="auto"/>
                                    <w:left w:val="none" w:sz="0" w:space="3" w:color="auto"/>
                                    <w:bottom w:val="single" w:sz="4" w:space="24" w:color="CCCCCC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A3933-B1C5-4C47-A466-C0D16728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15</cp:revision>
  <cp:lastPrinted>2016-01-15T13:24:00Z</cp:lastPrinted>
  <dcterms:created xsi:type="dcterms:W3CDTF">2015-12-18T12:34:00Z</dcterms:created>
  <dcterms:modified xsi:type="dcterms:W3CDTF">2016-01-15T13:40:00Z</dcterms:modified>
</cp:coreProperties>
</file>