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E622ED" w:rsidRDefault="00954E6A" w:rsidP="00F023D8">
      <w:pPr>
        <w:pStyle w:val="Titre1"/>
        <w:ind w:left="567"/>
        <w:rPr>
          <w:rFonts w:ascii="Arial" w:hAnsi="Arial" w:cs="Arial"/>
          <w:sz w:val="28"/>
          <w:szCs w:val="28"/>
        </w:rPr>
      </w:pPr>
      <w:r w:rsidRPr="00E622ED">
        <w:rPr>
          <w:rFonts w:ascii="Arial" w:hAnsi="Arial" w:cs="Arial"/>
          <w:sz w:val="28"/>
          <w:szCs w:val="28"/>
        </w:rPr>
        <w:t>Ville de Riorges</w:t>
      </w:r>
    </w:p>
    <w:p w:rsidR="00B74788" w:rsidRPr="00E622ED" w:rsidRDefault="00EC3CBF" w:rsidP="00914A88">
      <w:pPr>
        <w:pStyle w:val="Titre1"/>
        <w:tabs>
          <w:tab w:val="right" w:pos="9639"/>
        </w:tabs>
        <w:ind w:left="567"/>
        <w:rPr>
          <w:rFonts w:ascii="Arial" w:hAnsi="Arial" w:cs="Arial"/>
        </w:rPr>
      </w:pPr>
      <w:r>
        <w:rPr>
          <w:rFonts w:ascii="Arial" w:hAnsi="Arial" w:cs="Arial"/>
        </w:rPr>
        <w:t>Délibération du c</w:t>
      </w:r>
      <w:r w:rsidR="001C4B7C" w:rsidRPr="00E622ED">
        <w:rPr>
          <w:rFonts w:ascii="Arial" w:hAnsi="Arial" w:cs="Arial"/>
        </w:rPr>
        <w:t xml:space="preserve">onseil municipal du </w:t>
      </w:r>
      <w:r w:rsidR="00371936">
        <w:rPr>
          <w:rFonts w:ascii="Arial" w:hAnsi="Arial" w:cs="Arial"/>
        </w:rPr>
        <w:t>7 juillet</w:t>
      </w:r>
      <w:r w:rsidR="001C4B7C" w:rsidRPr="00E622ED">
        <w:rPr>
          <w:rFonts w:ascii="Arial" w:hAnsi="Arial" w:cs="Arial"/>
        </w:rPr>
        <w:t xml:space="preserve"> 201</w:t>
      </w:r>
      <w:r w:rsidR="006128D2" w:rsidRPr="00E622ED">
        <w:rPr>
          <w:rFonts w:ascii="Arial" w:hAnsi="Arial" w:cs="Arial"/>
        </w:rPr>
        <w:t>6</w:t>
      </w:r>
      <w:r w:rsidR="00F771FB" w:rsidRPr="00E622ED">
        <w:rPr>
          <w:rFonts w:ascii="Arial" w:hAnsi="Arial" w:cs="Arial"/>
        </w:rPr>
        <w:tab/>
      </w:r>
      <w:r w:rsidR="009A3420">
        <w:rPr>
          <w:rFonts w:ascii="Arial" w:hAnsi="Arial" w:cs="Arial"/>
        </w:rPr>
        <w:t>3.1</w:t>
      </w:r>
    </w:p>
    <w:p w:rsidR="007F0796" w:rsidRPr="00E622ED" w:rsidRDefault="007F0796">
      <w:pPr>
        <w:tabs>
          <w:tab w:val="left" w:pos="1276"/>
          <w:tab w:val="left" w:pos="3402"/>
        </w:tabs>
        <w:ind w:left="2268"/>
        <w:jc w:val="center"/>
        <w:rPr>
          <w:rFonts w:ascii="Arial" w:hAnsi="Arial" w:cs="Arial"/>
          <w:b/>
          <w:sz w:val="22"/>
        </w:rPr>
      </w:pPr>
    </w:p>
    <w:p w:rsidR="005C1430" w:rsidRDefault="005C1430">
      <w:pPr>
        <w:tabs>
          <w:tab w:val="left" w:pos="1276"/>
          <w:tab w:val="left" w:pos="3402"/>
        </w:tabs>
        <w:ind w:left="2268"/>
        <w:jc w:val="center"/>
        <w:rPr>
          <w:rFonts w:ascii="Arial" w:hAnsi="Arial" w:cs="Arial"/>
          <w:b/>
          <w:sz w:val="22"/>
        </w:rPr>
      </w:pPr>
    </w:p>
    <w:p w:rsidR="000E62C0" w:rsidRPr="00E622ED" w:rsidRDefault="000E62C0">
      <w:pPr>
        <w:tabs>
          <w:tab w:val="left" w:pos="1276"/>
          <w:tab w:val="left" w:pos="3402"/>
        </w:tabs>
        <w:ind w:left="2268"/>
        <w:jc w:val="center"/>
        <w:rPr>
          <w:rFonts w:ascii="Arial" w:hAnsi="Arial" w:cs="Arial"/>
          <w:b/>
          <w:sz w:val="22"/>
        </w:rPr>
      </w:pPr>
    </w:p>
    <w:p w:rsidR="002D43C9" w:rsidRDefault="002D43C9" w:rsidP="002D43C9">
      <w:pPr>
        <w:pStyle w:val="Titre4"/>
        <w:rPr>
          <w:sz w:val="24"/>
          <w:szCs w:val="24"/>
        </w:rPr>
      </w:pPr>
      <w:r>
        <w:rPr>
          <w:sz w:val="24"/>
          <w:szCs w:val="24"/>
        </w:rPr>
        <w:t>CADRE DE VIE-COMMERCE-ARTISANAT-</w:t>
      </w:r>
    </w:p>
    <w:p w:rsidR="002D43C9" w:rsidRPr="0020582B" w:rsidRDefault="002D43C9" w:rsidP="002D43C9">
      <w:pPr>
        <w:pStyle w:val="Titre4"/>
        <w:rPr>
          <w:sz w:val="24"/>
          <w:szCs w:val="24"/>
        </w:rPr>
      </w:pPr>
      <w:r>
        <w:rPr>
          <w:sz w:val="24"/>
          <w:szCs w:val="24"/>
        </w:rPr>
        <w:t>DEVELOPPEMENT DURABLE</w:t>
      </w:r>
    </w:p>
    <w:p w:rsidR="007F0796" w:rsidRPr="00E622ED" w:rsidRDefault="007F0796" w:rsidP="00116558">
      <w:pPr>
        <w:tabs>
          <w:tab w:val="left" w:pos="1276"/>
          <w:tab w:val="left" w:pos="3261"/>
        </w:tabs>
        <w:ind w:left="2269"/>
        <w:jc w:val="right"/>
        <w:rPr>
          <w:rFonts w:ascii="Arial" w:hAnsi="Arial" w:cs="Arial"/>
          <w:b/>
          <w:sz w:val="22"/>
        </w:rPr>
      </w:pPr>
    </w:p>
    <w:p w:rsidR="00371936" w:rsidRDefault="00371936" w:rsidP="00F67897">
      <w:pPr>
        <w:pStyle w:val="Retraitcorpsdetexte3"/>
        <w:ind w:left="284"/>
        <w:jc w:val="right"/>
        <w:rPr>
          <w:rFonts w:ascii="Arial" w:hAnsi="Arial" w:cs="Arial"/>
        </w:rPr>
      </w:pPr>
      <w:r>
        <w:rPr>
          <w:rFonts w:ascii="Arial" w:hAnsi="Arial" w:cs="Arial"/>
        </w:rPr>
        <w:t>INSTALLATIONS CLASSEES</w:t>
      </w:r>
    </w:p>
    <w:p w:rsidR="00F67897" w:rsidRDefault="00371936" w:rsidP="00F67897">
      <w:pPr>
        <w:pStyle w:val="Retraitcorpsdetexte3"/>
        <w:ind w:left="284"/>
        <w:jc w:val="right"/>
        <w:rPr>
          <w:rFonts w:ascii="Arial" w:hAnsi="Arial" w:cs="Arial"/>
        </w:rPr>
      </w:pPr>
      <w:r>
        <w:rPr>
          <w:rFonts w:ascii="Arial" w:hAnsi="Arial" w:cs="Arial"/>
        </w:rPr>
        <w:t>POUR LA PROTECTION DE L'ENVIRONNEMENT</w:t>
      </w:r>
    </w:p>
    <w:p w:rsidR="00371936" w:rsidRDefault="00371936" w:rsidP="00F67897">
      <w:pPr>
        <w:pStyle w:val="Retraitcorpsdetexte3"/>
        <w:ind w:left="284"/>
        <w:jc w:val="right"/>
        <w:rPr>
          <w:rFonts w:ascii="Arial" w:hAnsi="Arial" w:cs="Arial"/>
        </w:rPr>
      </w:pPr>
      <w:r>
        <w:rPr>
          <w:rFonts w:ascii="Arial" w:hAnsi="Arial" w:cs="Arial"/>
        </w:rPr>
        <w:t>AVIS DU CONSEIL MUNICIPAL</w:t>
      </w:r>
    </w:p>
    <w:p w:rsidR="00371936" w:rsidRDefault="00371936" w:rsidP="00F67897">
      <w:pPr>
        <w:pStyle w:val="Retraitcorpsdetexte3"/>
        <w:ind w:left="284"/>
        <w:jc w:val="right"/>
        <w:rPr>
          <w:rFonts w:ascii="Arial" w:hAnsi="Arial" w:cs="Arial"/>
        </w:rPr>
      </w:pPr>
      <w:r>
        <w:rPr>
          <w:rFonts w:ascii="Arial" w:hAnsi="Arial" w:cs="Arial"/>
        </w:rPr>
        <w:t>SUR LA DEMANDE PRESENTEE PAR</w:t>
      </w:r>
    </w:p>
    <w:p w:rsidR="00371936" w:rsidRDefault="00371936" w:rsidP="00F67897">
      <w:pPr>
        <w:pStyle w:val="Retraitcorpsdetexte3"/>
        <w:ind w:left="284"/>
        <w:jc w:val="right"/>
        <w:rPr>
          <w:rFonts w:ascii="Arial" w:hAnsi="Arial" w:cs="Arial"/>
        </w:rPr>
      </w:pPr>
      <w:r>
        <w:rPr>
          <w:rFonts w:ascii="Arial" w:hAnsi="Arial" w:cs="Arial"/>
        </w:rPr>
        <w:t>ISONAT SAS (EX BUITEX RECYCLAGE)</w:t>
      </w:r>
    </w:p>
    <w:p w:rsidR="00F67897" w:rsidRDefault="00F67897" w:rsidP="00F67897">
      <w:pPr>
        <w:ind w:left="1418"/>
        <w:jc w:val="both"/>
        <w:rPr>
          <w:rFonts w:ascii="Arial" w:hAnsi="Arial"/>
          <w:sz w:val="22"/>
        </w:rPr>
      </w:pPr>
    </w:p>
    <w:p w:rsidR="000E62C0" w:rsidRDefault="000E62C0" w:rsidP="00F67897">
      <w:pPr>
        <w:ind w:left="1418"/>
        <w:jc w:val="both"/>
        <w:rPr>
          <w:rFonts w:ascii="Arial" w:hAnsi="Arial"/>
          <w:sz w:val="22"/>
        </w:rPr>
      </w:pPr>
    </w:p>
    <w:p w:rsidR="00EC3CBF" w:rsidRDefault="00EC3CBF" w:rsidP="00F67897">
      <w:pPr>
        <w:ind w:left="1418"/>
        <w:jc w:val="both"/>
        <w:rPr>
          <w:rFonts w:ascii="Arial" w:hAnsi="Arial"/>
          <w:sz w:val="22"/>
        </w:rPr>
      </w:pPr>
    </w:p>
    <w:p w:rsidR="00B02801" w:rsidRDefault="00B02801" w:rsidP="00F67897">
      <w:pPr>
        <w:ind w:left="1418"/>
        <w:jc w:val="both"/>
        <w:rPr>
          <w:rFonts w:ascii="Arial" w:hAnsi="Arial"/>
          <w:sz w:val="22"/>
        </w:rPr>
      </w:pPr>
    </w:p>
    <w:p w:rsidR="00EC3CBF" w:rsidRDefault="00EC3CBF" w:rsidP="000B0327">
      <w:pPr>
        <w:ind w:left="1418"/>
        <w:jc w:val="both"/>
        <w:rPr>
          <w:rFonts w:ascii="Arial" w:hAnsi="Arial" w:cs="Arial"/>
          <w:sz w:val="22"/>
        </w:rPr>
      </w:pPr>
      <w:r>
        <w:rPr>
          <w:rFonts w:ascii="Arial" w:hAnsi="Arial" w:cs="Arial"/>
          <w:sz w:val="22"/>
        </w:rPr>
        <w:t>Bernard JAYOL, conseiller municipal délégué au cadre de vie, expose à l'assemblée :</w:t>
      </w:r>
    </w:p>
    <w:p w:rsidR="000E62C0" w:rsidRDefault="000E62C0" w:rsidP="00F67897">
      <w:pPr>
        <w:ind w:left="1418"/>
        <w:jc w:val="both"/>
        <w:rPr>
          <w:rFonts w:ascii="Arial" w:hAnsi="Arial"/>
          <w:sz w:val="22"/>
        </w:rPr>
      </w:pPr>
    </w:p>
    <w:p w:rsidR="00BB2148" w:rsidRDefault="00EC3CBF" w:rsidP="00BB2148">
      <w:pPr>
        <w:ind w:left="1418"/>
        <w:jc w:val="both"/>
        <w:rPr>
          <w:rFonts w:ascii="Arial" w:hAnsi="Arial" w:cs="Arial"/>
          <w:sz w:val="22"/>
          <w:szCs w:val="22"/>
        </w:rPr>
      </w:pPr>
      <w:r>
        <w:rPr>
          <w:rFonts w:ascii="Arial" w:hAnsi="Arial" w:cs="Arial"/>
          <w:b/>
          <w:sz w:val="22"/>
          <w:szCs w:val="22"/>
        </w:rPr>
        <w:t>"</w:t>
      </w:r>
      <w:r w:rsidR="00BB2148">
        <w:rPr>
          <w:rFonts w:ascii="Arial" w:hAnsi="Arial" w:cs="Arial"/>
          <w:sz w:val="22"/>
          <w:szCs w:val="22"/>
        </w:rPr>
        <w:t>La société BUITEX RECYCLAGE existe depuis le 28 juin 1995. Elle exploite actuellement le site BUITEX-ISONAT situé dans la zone d’activités de Bonvert à Mably pour son activité de production de panneaux d’isolation extérieure à base de fibres de bois commercialisés sous la marque ISONAT ; Il s’agit de panneaux bois rigides.</w:t>
      </w:r>
      <w:r w:rsidR="00B02801">
        <w:rPr>
          <w:rFonts w:ascii="Arial" w:hAnsi="Arial" w:cs="Arial"/>
          <w:sz w:val="22"/>
          <w:szCs w:val="22"/>
        </w:rPr>
        <w:t xml:space="preserve"> </w:t>
      </w:r>
      <w:r w:rsidR="00BB2148">
        <w:rPr>
          <w:rFonts w:ascii="Arial" w:hAnsi="Arial" w:cs="Arial"/>
          <w:sz w:val="22"/>
          <w:szCs w:val="22"/>
        </w:rPr>
        <w:t xml:space="preserve">L’évolution et l’augmentation de la capacité de production entraînent un classement sous le régime de l’autorisation d’exploiter une ICPE au titre des rubriques n° 2262.2, 2410A et 3610 c </w:t>
      </w:r>
      <w:r w:rsidR="00B02801">
        <w:rPr>
          <w:rFonts w:ascii="Arial" w:hAnsi="Arial" w:cs="Arial"/>
          <w:sz w:val="22"/>
          <w:szCs w:val="22"/>
        </w:rPr>
        <w:t>"</w:t>
      </w:r>
      <w:r w:rsidR="00BB2148">
        <w:rPr>
          <w:rFonts w:ascii="Arial" w:hAnsi="Arial" w:cs="Arial"/>
          <w:sz w:val="22"/>
          <w:szCs w:val="22"/>
        </w:rPr>
        <w:t>fabrication de panneaux à base de bois : panneaux de particules orientées, panneaux d’a</w:t>
      </w:r>
      <w:r w:rsidR="00B02801">
        <w:rPr>
          <w:rFonts w:ascii="Arial" w:hAnsi="Arial" w:cs="Arial"/>
          <w:sz w:val="22"/>
          <w:szCs w:val="22"/>
        </w:rPr>
        <w:t>ggloméré ou panneaux de fibres"</w:t>
      </w:r>
      <w:r w:rsidR="00BB2148">
        <w:rPr>
          <w:rFonts w:ascii="Arial" w:hAnsi="Arial" w:cs="Arial"/>
          <w:sz w:val="22"/>
          <w:szCs w:val="22"/>
        </w:rPr>
        <w:t xml:space="preserve"> </w:t>
      </w:r>
      <w:r w:rsidR="00B02801">
        <w:rPr>
          <w:rFonts w:ascii="Arial" w:hAnsi="Arial" w:cs="Arial"/>
          <w:sz w:val="22"/>
          <w:szCs w:val="22"/>
        </w:rPr>
        <w:t>e</w:t>
      </w:r>
      <w:r w:rsidR="00BB2148">
        <w:rPr>
          <w:rFonts w:ascii="Arial" w:hAnsi="Arial" w:cs="Arial"/>
          <w:sz w:val="22"/>
          <w:szCs w:val="22"/>
        </w:rPr>
        <w:t xml:space="preserve">t une soumission à la réglementation IED (directive européenne relative aux émissions industrielles) en raison des produits utilisés et qui demande notamment que soient mises en ouvre les MTD (Meilleures Techniques Disponibles) du BREF WBP (document de référence des MTD) </w:t>
      </w:r>
      <w:r w:rsidR="00B02801">
        <w:rPr>
          <w:rFonts w:ascii="Arial" w:hAnsi="Arial" w:cs="Arial"/>
          <w:sz w:val="22"/>
          <w:szCs w:val="22"/>
        </w:rPr>
        <w:t>"</w:t>
      </w:r>
      <w:r w:rsidR="00BB2148">
        <w:rPr>
          <w:rFonts w:ascii="Arial" w:hAnsi="Arial" w:cs="Arial"/>
          <w:sz w:val="22"/>
          <w:szCs w:val="22"/>
        </w:rPr>
        <w:t>fabricat</w:t>
      </w:r>
      <w:r w:rsidR="00B02801">
        <w:rPr>
          <w:rFonts w:ascii="Arial" w:hAnsi="Arial" w:cs="Arial"/>
          <w:sz w:val="22"/>
          <w:szCs w:val="22"/>
        </w:rPr>
        <w:t>ion de panneaux à base de bois"</w:t>
      </w:r>
      <w:r w:rsidR="00BB2148">
        <w:rPr>
          <w:rFonts w:ascii="Arial" w:hAnsi="Arial" w:cs="Arial"/>
          <w:sz w:val="22"/>
          <w:szCs w:val="22"/>
        </w:rPr>
        <w:t xml:space="preserve"> et qu’un rapport de base soit élaboré.</w:t>
      </w:r>
    </w:p>
    <w:p w:rsidR="00B02801" w:rsidRDefault="00B02801" w:rsidP="00BB2148">
      <w:pPr>
        <w:ind w:left="1418"/>
        <w:jc w:val="both"/>
        <w:rPr>
          <w:rFonts w:ascii="Arial" w:hAnsi="Arial" w:cs="Arial"/>
          <w:sz w:val="22"/>
          <w:szCs w:val="22"/>
        </w:rPr>
      </w:pPr>
    </w:p>
    <w:p w:rsidR="00BB2148" w:rsidRPr="00B02801" w:rsidRDefault="00BB2148" w:rsidP="00B02801">
      <w:pPr>
        <w:spacing w:after="120"/>
        <w:ind w:left="1418"/>
        <w:jc w:val="both"/>
        <w:rPr>
          <w:rFonts w:ascii="Arial" w:hAnsi="Arial" w:cs="Arial"/>
          <w:b/>
          <w:sz w:val="24"/>
          <w:szCs w:val="24"/>
        </w:rPr>
      </w:pPr>
      <w:r w:rsidRPr="00B02801">
        <w:rPr>
          <w:rFonts w:ascii="Arial" w:hAnsi="Arial" w:cs="Arial"/>
          <w:b/>
          <w:sz w:val="24"/>
          <w:szCs w:val="24"/>
        </w:rPr>
        <w:t>Nature du projet</w:t>
      </w:r>
    </w:p>
    <w:p w:rsidR="00BB2148" w:rsidRDefault="00BB2148" w:rsidP="00BB2148">
      <w:pPr>
        <w:ind w:left="1418"/>
        <w:jc w:val="both"/>
        <w:rPr>
          <w:rFonts w:ascii="Arial" w:hAnsi="Arial" w:cs="Arial"/>
          <w:sz w:val="22"/>
          <w:szCs w:val="22"/>
        </w:rPr>
      </w:pPr>
      <w:r>
        <w:rPr>
          <w:rFonts w:ascii="Arial" w:hAnsi="Arial" w:cs="Arial"/>
          <w:sz w:val="22"/>
          <w:szCs w:val="22"/>
        </w:rPr>
        <w:t>Le projet prévoit l’ajout d’une nouvelle ligne de production de panneaux d’isolation intérieure à base de fibre de bois.</w:t>
      </w:r>
      <w:r w:rsidR="00B02801">
        <w:rPr>
          <w:rFonts w:ascii="Arial" w:hAnsi="Arial" w:cs="Arial"/>
          <w:sz w:val="22"/>
          <w:szCs w:val="22"/>
        </w:rPr>
        <w:t xml:space="preserve"> </w:t>
      </w:r>
      <w:r>
        <w:rPr>
          <w:rFonts w:ascii="Arial" w:hAnsi="Arial" w:cs="Arial"/>
          <w:sz w:val="22"/>
          <w:szCs w:val="22"/>
        </w:rPr>
        <w:t>Dans un premier temps, les deux lignes tourneront alternativement.</w:t>
      </w:r>
      <w:r w:rsidR="00B02801">
        <w:rPr>
          <w:rFonts w:ascii="Arial" w:hAnsi="Arial" w:cs="Arial"/>
          <w:sz w:val="22"/>
          <w:szCs w:val="22"/>
        </w:rPr>
        <w:t xml:space="preserve"> </w:t>
      </w:r>
      <w:r>
        <w:rPr>
          <w:rFonts w:ascii="Arial" w:hAnsi="Arial" w:cs="Arial"/>
          <w:sz w:val="22"/>
          <w:szCs w:val="22"/>
        </w:rPr>
        <w:t>Dans un second temps, il est prévu un fonctionnement simultané après changement du défibreur.</w:t>
      </w:r>
    </w:p>
    <w:p w:rsidR="00BB2148" w:rsidRPr="00B02801" w:rsidRDefault="00BB2148" w:rsidP="00BB2148">
      <w:pPr>
        <w:ind w:left="1418"/>
        <w:jc w:val="both"/>
        <w:rPr>
          <w:rFonts w:ascii="Arial" w:hAnsi="Arial" w:cs="Arial"/>
          <w:sz w:val="22"/>
          <w:szCs w:val="22"/>
        </w:rPr>
      </w:pPr>
      <w:r w:rsidRPr="00B02801">
        <w:rPr>
          <w:rFonts w:ascii="Arial" w:hAnsi="Arial" w:cs="Arial"/>
          <w:sz w:val="22"/>
          <w:szCs w:val="22"/>
        </w:rPr>
        <w:t>En phase 1, la capacité de production sera de maximum 2 200 m</w:t>
      </w:r>
      <w:r w:rsidRPr="00B02801">
        <w:rPr>
          <w:rFonts w:ascii="Arial" w:hAnsi="Arial" w:cs="Arial"/>
          <w:vertAlign w:val="superscript"/>
        </w:rPr>
        <w:t>3</w:t>
      </w:r>
      <w:r w:rsidRPr="00B02801">
        <w:rPr>
          <w:rFonts w:ascii="Arial" w:hAnsi="Arial" w:cs="Arial"/>
          <w:sz w:val="22"/>
          <w:szCs w:val="22"/>
        </w:rPr>
        <w:t>/jour et en phase 2 de 3 000 m</w:t>
      </w:r>
      <w:r w:rsidRPr="00B02801">
        <w:rPr>
          <w:rFonts w:ascii="Arial" w:hAnsi="Arial" w:cs="Arial"/>
          <w:vertAlign w:val="superscript"/>
        </w:rPr>
        <w:t>3</w:t>
      </w:r>
      <w:r w:rsidRPr="00B02801">
        <w:rPr>
          <w:rFonts w:ascii="Arial" w:hAnsi="Arial" w:cs="Arial"/>
          <w:sz w:val="22"/>
          <w:szCs w:val="22"/>
        </w:rPr>
        <w:t>/jour.</w:t>
      </w:r>
    </w:p>
    <w:p w:rsidR="00BB2148" w:rsidRDefault="00BB2148" w:rsidP="00BB2148">
      <w:pPr>
        <w:ind w:left="1418"/>
        <w:jc w:val="both"/>
        <w:rPr>
          <w:rFonts w:ascii="Arial" w:hAnsi="Arial" w:cs="Arial"/>
          <w:sz w:val="22"/>
          <w:szCs w:val="22"/>
        </w:rPr>
      </w:pPr>
      <w:r>
        <w:rPr>
          <w:rFonts w:ascii="Arial" w:hAnsi="Arial" w:cs="Arial"/>
          <w:sz w:val="22"/>
          <w:szCs w:val="22"/>
        </w:rPr>
        <w:t>En phase 1, 28 personnes travailleront sur le site et une adaptation de l’effectif s’effectuera en conséquence pour la phase 2.</w:t>
      </w:r>
    </w:p>
    <w:p w:rsidR="00BB2148" w:rsidRDefault="00BB2148" w:rsidP="00BB2148">
      <w:pPr>
        <w:ind w:left="1418"/>
        <w:jc w:val="both"/>
        <w:rPr>
          <w:rFonts w:ascii="Arial" w:hAnsi="Arial" w:cs="Arial"/>
          <w:sz w:val="22"/>
          <w:szCs w:val="22"/>
        </w:rPr>
      </w:pPr>
      <w:r>
        <w:rPr>
          <w:rFonts w:ascii="Arial" w:hAnsi="Arial" w:cs="Arial"/>
          <w:sz w:val="22"/>
          <w:szCs w:val="22"/>
        </w:rPr>
        <w:t xml:space="preserve">Le site fonctionne du lundi au vendredi et est arrêté </w:t>
      </w:r>
      <w:r w:rsidR="00B02801">
        <w:rPr>
          <w:rFonts w:ascii="Arial" w:hAnsi="Arial" w:cs="Arial"/>
          <w:sz w:val="22"/>
          <w:szCs w:val="22"/>
        </w:rPr>
        <w:t>deux</w:t>
      </w:r>
      <w:r>
        <w:rPr>
          <w:rFonts w:ascii="Arial" w:hAnsi="Arial" w:cs="Arial"/>
          <w:sz w:val="22"/>
          <w:szCs w:val="22"/>
        </w:rPr>
        <w:t xml:space="preserve"> semaines par an pour la maintenance.</w:t>
      </w:r>
    </w:p>
    <w:p w:rsidR="00BB2148" w:rsidRDefault="00BB2148" w:rsidP="00BB2148">
      <w:pPr>
        <w:ind w:left="1418"/>
        <w:jc w:val="both"/>
        <w:rPr>
          <w:rFonts w:ascii="Arial" w:hAnsi="Arial" w:cs="Arial"/>
          <w:sz w:val="22"/>
          <w:szCs w:val="22"/>
        </w:rPr>
      </w:pPr>
      <w:r>
        <w:rPr>
          <w:rFonts w:ascii="Arial" w:hAnsi="Arial" w:cs="Arial"/>
          <w:sz w:val="22"/>
          <w:szCs w:val="22"/>
        </w:rPr>
        <w:t>L’activité de production des panneaux d’isolation nécessite l’exploitation d’activités annexes et d’utilités (stockage plaquettes de bois, de produits finis, exploitation d’une chaudière de production de vapeur, d’une installation de compression…).</w:t>
      </w:r>
    </w:p>
    <w:p w:rsidR="00BB2148" w:rsidRDefault="00BB2148" w:rsidP="00BB2148">
      <w:pPr>
        <w:ind w:left="1418"/>
        <w:jc w:val="both"/>
        <w:rPr>
          <w:rFonts w:ascii="Arial" w:hAnsi="Arial" w:cs="Arial"/>
          <w:sz w:val="22"/>
          <w:szCs w:val="22"/>
        </w:rPr>
      </w:pPr>
      <w:r>
        <w:rPr>
          <w:rFonts w:ascii="Arial" w:hAnsi="Arial" w:cs="Arial"/>
          <w:sz w:val="22"/>
          <w:szCs w:val="22"/>
        </w:rPr>
        <w:t>Par ailleurs, elle nécessite la gestion d’aspects environnementaux comme la production et le stockage des déchets, le traitement des rejets atmosphérique du séchoir, des lignes de production, le traitement des eaux usées industrielles et la gestion des eaux pluviales.</w:t>
      </w:r>
    </w:p>
    <w:p w:rsidR="00EC3CBF" w:rsidRDefault="00EC3CBF" w:rsidP="00BB2148">
      <w:pPr>
        <w:ind w:left="1418"/>
        <w:jc w:val="both"/>
        <w:rPr>
          <w:rFonts w:ascii="Arial" w:hAnsi="Arial" w:cs="Arial"/>
          <w:sz w:val="22"/>
          <w:szCs w:val="22"/>
        </w:rPr>
      </w:pPr>
    </w:p>
    <w:p w:rsidR="00BB2148" w:rsidRDefault="00BB2148" w:rsidP="00BB2148">
      <w:pPr>
        <w:ind w:left="1418"/>
        <w:jc w:val="both"/>
        <w:rPr>
          <w:rFonts w:ascii="Arial" w:hAnsi="Arial" w:cs="Arial"/>
          <w:sz w:val="22"/>
          <w:szCs w:val="22"/>
        </w:rPr>
      </w:pPr>
      <w:r>
        <w:rPr>
          <w:rFonts w:ascii="Arial" w:hAnsi="Arial" w:cs="Arial"/>
          <w:sz w:val="22"/>
          <w:szCs w:val="22"/>
        </w:rPr>
        <w:t>Le site est concerné par les rubriques figurant dans la nomenclature des Installations classées (Art R 511-9 du Code de l’Environnement) :</w:t>
      </w:r>
    </w:p>
    <w:p w:rsidR="00E92BB0" w:rsidRDefault="00E92BB0" w:rsidP="00BB2148">
      <w:pPr>
        <w:ind w:left="1418"/>
        <w:jc w:val="both"/>
        <w:rPr>
          <w:rFonts w:ascii="Arial" w:hAnsi="Arial" w:cs="Arial"/>
          <w:sz w:val="22"/>
          <w:szCs w:val="22"/>
        </w:rPr>
      </w:pPr>
    </w:p>
    <w:p w:rsidR="00EC3CBF" w:rsidRDefault="00EC3CBF" w:rsidP="00BB2148">
      <w:pPr>
        <w:ind w:left="1418"/>
        <w:jc w:val="both"/>
        <w:rPr>
          <w:rFonts w:ascii="Arial" w:hAnsi="Arial" w:cs="Arial"/>
          <w:sz w:val="22"/>
          <w:szCs w:val="22"/>
        </w:rPr>
      </w:pPr>
    </w:p>
    <w:tbl>
      <w:tblPr>
        <w:tblStyle w:val="Grilledutableau"/>
        <w:tblW w:w="8794" w:type="dxa"/>
        <w:tblInd w:w="1418" w:type="dxa"/>
        <w:tblLook w:val="04A0"/>
      </w:tblPr>
      <w:tblGrid>
        <w:gridCol w:w="1100"/>
        <w:gridCol w:w="3827"/>
        <w:gridCol w:w="1276"/>
        <w:gridCol w:w="1559"/>
        <w:gridCol w:w="1032"/>
      </w:tblGrid>
      <w:tr w:rsidR="00E92BB0" w:rsidRPr="00E92BB0" w:rsidTr="005B7500">
        <w:tc>
          <w:tcPr>
            <w:tcW w:w="1100" w:type="dxa"/>
            <w:shd w:val="pct10" w:color="auto" w:fill="auto"/>
            <w:vAlign w:val="center"/>
          </w:tcPr>
          <w:p w:rsidR="00E92BB0" w:rsidRPr="00E92BB0" w:rsidRDefault="00E92BB0" w:rsidP="005B7500">
            <w:pPr>
              <w:spacing w:before="60"/>
              <w:ind w:left="-8"/>
              <w:jc w:val="center"/>
              <w:rPr>
                <w:rFonts w:ascii="Arial" w:hAnsi="Arial" w:cs="Arial"/>
                <w:b/>
                <w:sz w:val="18"/>
                <w:szCs w:val="18"/>
              </w:rPr>
            </w:pPr>
            <w:r w:rsidRPr="00E92BB0">
              <w:rPr>
                <w:rFonts w:ascii="Arial" w:hAnsi="Arial" w:cs="Arial"/>
                <w:b/>
                <w:sz w:val="18"/>
                <w:szCs w:val="18"/>
              </w:rPr>
              <w:t>Rubrique</w:t>
            </w:r>
          </w:p>
        </w:tc>
        <w:tc>
          <w:tcPr>
            <w:tcW w:w="3827" w:type="dxa"/>
            <w:shd w:val="pct10" w:color="auto" w:fill="auto"/>
            <w:vAlign w:val="center"/>
          </w:tcPr>
          <w:p w:rsidR="00E92BB0" w:rsidRPr="00E92BB0" w:rsidRDefault="00E92BB0" w:rsidP="005B7500">
            <w:pPr>
              <w:spacing w:before="60"/>
              <w:ind w:left="-8"/>
              <w:jc w:val="center"/>
              <w:rPr>
                <w:rFonts w:ascii="Arial" w:hAnsi="Arial" w:cs="Arial"/>
                <w:b/>
                <w:sz w:val="18"/>
                <w:szCs w:val="18"/>
              </w:rPr>
            </w:pPr>
            <w:r w:rsidRPr="00E92BB0">
              <w:rPr>
                <w:rFonts w:ascii="Arial" w:hAnsi="Arial" w:cs="Arial"/>
                <w:b/>
                <w:sz w:val="18"/>
                <w:szCs w:val="18"/>
              </w:rPr>
              <w:t>Désignation rubrique</w:t>
            </w:r>
          </w:p>
        </w:tc>
        <w:tc>
          <w:tcPr>
            <w:tcW w:w="1276" w:type="dxa"/>
            <w:shd w:val="pct10" w:color="auto" w:fill="auto"/>
            <w:vAlign w:val="center"/>
          </w:tcPr>
          <w:p w:rsidR="00E92BB0" w:rsidRPr="00E92BB0" w:rsidRDefault="00E92BB0" w:rsidP="005B7500">
            <w:pPr>
              <w:spacing w:before="60"/>
              <w:ind w:left="-8"/>
              <w:jc w:val="center"/>
              <w:rPr>
                <w:rFonts w:ascii="Arial" w:hAnsi="Arial" w:cs="Arial"/>
                <w:b/>
                <w:sz w:val="18"/>
                <w:szCs w:val="18"/>
              </w:rPr>
            </w:pPr>
            <w:r w:rsidRPr="00E92BB0">
              <w:rPr>
                <w:rFonts w:ascii="Arial" w:hAnsi="Arial" w:cs="Arial"/>
                <w:b/>
                <w:sz w:val="18"/>
                <w:szCs w:val="18"/>
              </w:rPr>
              <w:t>Seuil classement</w:t>
            </w:r>
          </w:p>
        </w:tc>
        <w:tc>
          <w:tcPr>
            <w:tcW w:w="1559" w:type="dxa"/>
            <w:shd w:val="pct10" w:color="auto" w:fill="auto"/>
            <w:vAlign w:val="center"/>
          </w:tcPr>
          <w:p w:rsidR="00E92BB0" w:rsidRPr="00E92BB0" w:rsidRDefault="00E92BB0" w:rsidP="005B7500">
            <w:pPr>
              <w:spacing w:before="60"/>
              <w:ind w:left="-8"/>
              <w:jc w:val="center"/>
              <w:rPr>
                <w:rFonts w:ascii="Arial" w:hAnsi="Arial" w:cs="Arial"/>
                <w:b/>
                <w:sz w:val="18"/>
                <w:szCs w:val="18"/>
              </w:rPr>
            </w:pPr>
            <w:r w:rsidRPr="00E92BB0">
              <w:rPr>
                <w:rFonts w:ascii="Arial" w:hAnsi="Arial" w:cs="Arial"/>
                <w:b/>
                <w:sz w:val="18"/>
                <w:szCs w:val="18"/>
              </w:rPr>
              <w:t>Volume des activités décrites</w:t>
            </w:r>
          </w:p>
        </w:tc>
        <w:tc>
          <w:tcPr>
            <w:tcW w:w="1032" w:type="dxa"/>
            <w:shd w:val="pct10" w:color="auto" w:fill="auto"/>
            <w:vAlign w:val="center"/>
          </w:tcPr>
          <w:p w:rsidR="00E92BB0" w:rsidRPr="00E92BB0" w:rsidRDefault="00E92BB0" w:rsidP="005B7500">
            <w:pPr>
              <w:spacing w:before="60"/>
              <w:ind w:left="-8"/>
              <w:jc w:val="center"/>
              <w:rPr>
                <w:rFonts w:ascii="Arial" w:hAnsi="Arial" w:cs="Arial"/>
                <w:b/>
                <w:sz w:val="18"/>
                <w:szCs w:val="18"/>
              </w:rPr>
            </w:pPr>
            <w:r w:rsidRPr="00E92BB0">
              <w:rPr>
                <w:rFonts w:ascii="Arial" w:hAnsi="Arial" w:cs="Arial"/>
                <w:b/>
                <w:sz w:val="18"/>
                <w:szCs w:val="18"/>
              </w:rPr>
              <w:t>Régime</w:t>
            </w:r>
          </w:p>
        </w:tc>
      </w:tr>
      <w:tr w:rsidR="00E92BB0" w:rsidTr="005B7500">
        <w:tc>
          <w:tcPr>
            <w:tcW w:w="1100" w:type="dxa"/>
          </w:tcPr>
          <w:p w:rsidR="00E92BB0" w:rsidRPr="00E92BB0" w:rsidRDefault="00E92BB0" w:rsidP="00EC3CBF">
            <w:pPr>
              <w:spacing w:beforeLines="60"/>
              <w:ind w:left="-8"/>
              <w:rPr>
                <w:rFonts w:ascii="Arial" w:hAnsi="Arial" w:cs="Arial"/>
              </w:rPr>
            </w:pPr>
            <w:r w:rsidRPr="00E92BB0">
              <w:rPr>
                <w:rFonts w:ascii="Arial" w:hAnsi="Arial" w:cs="Arial"/>
              </w:rPr>
              <w:t>2260-2</w:t>
            </w:r>
          </w:p>
        </w:tc>
        <w:tc>
          <w:tcPr>
            <w:tcW w:w="3827" w:type="dxa"/>
          </w:tcPr>
          <w:p w:rsidR="00E92BB0" w:rsidRPr="00E92BB0" w:rsidRDefault="00E92BB0" w:rsidP="00EC3CBF">
            <w:pPr>
              <w:spacing w:beforeLines="60"/>
              <w:ind w:left="-8"/>
              <w:rPr>
                <w:rFonts w:ascii="Arial" w:hAnsi="Arial" w:cs="Arial"/>
              </w:rPr>
            </w:pPr>
            <w:r w:rsidRPr="00E92BB0">
              <w:rPr>
                <w:rFonts w:ascii="Arial" w:hAnsi="Arial" w:cs="Arial"/>
              </w:rPr>
              <w:t>Broyage, concassage, criblage, déchiquetage, ensachage, pulvérisation, trituration, granulation, nettoyage, tamisage, blutage, mélange, épluchage et décortication des substances végétales et de tous produits organiques naturels, y compris la fabrication d’aliments composés pour animaux, mais à l’exclusion des activités visées par les rubriques 2220, 2221, 2225, 2226</w:t>
            </w:r>
          </w:p>
        </w:tc>
        <w:tc>
          <w:tcPr>
            <w:tcW w:w="1276" w:type="dxa"/>
          </w:tcPr>
          <w:p w:rsidR="00E92BB0" w:rsidRPr="00E92BB0" w:rsidRDefault="00E92BB0" w:rsidP="00EC3CBF">
            <w:pPr>
              <w:spacing w:beforeLines="60"/>
              <w:ind w:left="-8"/>
              <w:rPr>
                <w:rFonts w:ascii="Arial" w:hAnsi="Arial" w:cs="Arial"/>
              </w:rPr>
            </w:pPr>
            <w:r w:rsidRPr="00E92BB0">
              <w:rPr>
                <w:rFonts w:ascii="Arial" w:hAnsi="Arial" w:cs="Arial"/>
              </w:rPr>
              <w:t>&gt;500 kW</w:t>
            </w:r>
          </w:p>
        </w:tc>
        <w:tc>
          <w:tcPr>
            <w:tcW w:w="1559" w:type="dxa"/>
          </w:tcPr>
          <w:p w:rsidR="00E92BB0" w:rsidRPr="00E92BB0" w:rsidRDefault="00E92BB0" w:rsidP="00EC3CBF">
            <w:pPr>
              <w:spacing w:beforeLines="60"/>
              <w:ind w:left="-8"/>
              <w:rPr>
                <w:rFonts w:ascii="Arial" w:hAnsi="Arial" w:cs="Arial"/>
              </w:rPr>
            </w:pPr>
            <w:r w:rsidRPr="00E92BB0">
              <w:rPr>
                <w:rFonts w:ascii="Arial" w:hAnsi="Arial" w:cs="Arial"/>
              </w:rPr>
              <w:t>Déchiquetage des plaq</w:t>
            </w:r>
            <w:r w:rsidR="00440174">
              <w:rPr>
                <w:rFonts w:ascii="Arial" w:hAnsi="Arial" w:cs="Arial"/>
              </w:rPr>
              <w:t>ue</w:t>
            </w:r>
            <w:r w:rsidRPr="00E92BB0">
              <w:rPr>
                <w:rFonts w:ascii="Arial" w:hAnsi="Arial" w:cs="Arial"/>
              </w:rPr>
              <w:t>ttes de bois</w:t>
            </w:r>
          </w:p>
          <w:p w:rsidR="00E92BB0" w:rsidRPr="00E92BB0" w:rsidRDefault="00E92BB0" w:rsidP="00EC3CBF">
            <w:pPr>
              <w:spacing w:beforeLines="60"/>
              <w:ind w:left="-8"/>
              <w:rPr>
                <w:rFonts w:ascii="Arial" w:hAnsi="Arial" w:cs="Arial"/>
              </w:rPr>
            </w:pPr>
            <w:r w:rsidRPr="00E92BB0">
              <w:rPr>
                <w:rFonts w:ascii="Arial" w:hAnsi="Arial" w:cs="Arial"/>
              </w:rPr>
              <w:t xml:space="preserve">Puissance installée : </w:t>
            </w:r>
            <w:r w:rsidRPr="00E92BB0">
              <w:rPr>
                <w:rFonts w:ascii="Arial" w:hAnsi="Arial" w:cs="Arial"/>
              </w:rPr>
              <w:br/>
              <w:t>4,6 MW</w:t>
            </w:r>
          </w:p>
        </w:tc>
        <w:tc>
          <w:tcPr>
            <w:tcW w:w="1032" w:type="dxa"/>
          </w:tcPr>
          <w:p w:rsidR="00E92BB0" w:rsidRPr="00E92BB0" w:rsidRDefault="00E92BB0" w:rsidP="00EC3CBF">
            <w:pPr>
              <w:spacing w:beforeLines="60"/>
              <w:ind w:left="-8"/>
              <w:rPr>
                <w:rFonts w:ascii="Arial" w:hAnsi="Arial" w:cs="Arial"/>
              </w:rPr>
            </w:pPr>
          </w:p>
          <w:p w:rsidR="00E92BB0" w:rsidRPr="00E92BB0" w:rsidRDefault="00E92BB0" w:rsidP="00EC3CBF">
            <w:pPr>
              <w:spacing w:beforeLines="60"/>
              <w:ind w:left="-8"/>
              <w:rPr>
                <w:rFonts w:ascii="Arial" w:hAnsi="Arial" w:cs="Arial"/>
              </w:rPr>
            </w:pPr>
          </w:p>
          <w:p w:rsidR="00E92BB0" w:rsidRPr="00E92BB0" w:rsidRDefault="00E92BB0" w:rsidP="00EC3CBF">
            <w:pPr>
              <w:spacing w:beforeLines="60"/>
              <w:ind w:left="-8"/>
              <w:rPr>
                <w:rFonts w:ascii="Arial" w:hAnsi="Arial" w:cs="Arial"/>
              </w:rPr>
            </w:pPr>
            <w:r w:rsidRPr="00E92BB0">
              <w:rPr>
                <w:rFonts w:ascii="Arial" w:hAnsi="Arial" w:cs="Arial"/>
              </w:rPr>
              <w:t>A</w:t>
            </w:r>
          </w:p>
        </w:tc>
      </w:tr>
      <w:tr w:rsidR="00E92BB0" w:rsidTr="005B7500">
        <w:tc>
          <w:tcPr>
            <w:tcW w:w="1100" w:type="dxa"/>
          </w:tcPr>
          <w:p w:rsidR="00E92BB0" w:rsidRPr="00E92BB0" w:rsidRDefault="00E92BB0" w:rsidP="00EC3CBF">
            <w:pPr>
              <w:spacing w:beforeLines="60"/>
              <w:ind w:left="-8"/>
              <w:rPr>
                <w:rFonts w:ascii="Arial" w:hAnsi="Arial" w:cs="Arial"/>
              </w:rPr>
            </w:pPr>
            <w:r w:rsidRPr="00E92BB0">
              <w:rPr>
                <w:rFonts w:ascii="Arial" w:hAnsi="Arial" w:cs="Arial"/>
              </w:rPr>
              <w:t>2410-A</w:t>
            </w:r>
          </w:p>
        </w:tc>
        <w:tc>
          <w:tcPr>
            <w:tcW w:w="3827" w:type="dxa"/>
          </w:tcPr>
          <w:p w:rsidR="00E92BB0" w:rsidRPr="00E92BB0" w:rsidRDefault="00E92BB0" w:rsidP="00EC3CBF">
            <w:pPr>
              <w:spacing w:beforeLines="60"/>
              <w:ind w:left="-8"/>
              <w:rPr>
                <w:rFonts w:ascii="Arial" w:hAnsi="Arial" w:cs="Arial"/>
              </w:rPr>
            </w:pPr>
            <w:r w:rsidRPr="00E92BB0">
              <w:rPr>
                <w:rFonts w:ascii="Arial" w:hAnsi="Arial" w:cs="Arial"/>
              </w:rPr>
              <w:t>Atelier où l’on travaille le bois ou matériaux combustibles analogues.</w:t>
            </w:r>
          </w:p>
          <w:p w:rsidR="00E92BB0" w:rsidRPr="00E92BB0" w:rsidRDefault="00E92BB0" w:rsidP="00EC3CBF">
            <w:pPr>
              <w:spacing w:beforeLines="60"/>
              <w:ind w:left="-8"/>
              <w:rPr>
                <w:rFonts w:ascii="Arial" w:hAnsi="Arial" w:cs="Arial"/>
              </w:rPr>
            </w:pPr>
            <w:r w:rsidRPr="00E92BB0">
              <w:rPr>
                <w:rFonts w:ascii="Arial" w:hAnsi="Arial" w:cs="Arial"/>
              </w:rPr>
              <w:t>A : Installations dont les activités sont classées a</w:t>
            </w:r>
            <w:r w:rsidR="00440174">
              <w:rPr>
                <w:rFonts w:ascii="Arial" w:hAnsi="Arial" w:cs="Arial"/>
              </w:rPr>
              <w:t>u</w:t>
            </w:r>
            <w:r w:rsidRPr="00E92BB0">
              <w:rPr>
                <w:rFonts w:ascii="Arial" w:hAnsi="Arial" w:cs="Arial"/>
              </w:rPr>
              <w:t xml:space="preserve"> titre de la rubrique 3610</w:t>
            </w:r>
          </w:p>
        </w:tc>
        <w:tc>
          <w:tcPr>
            <w:tcW w:w="1276" w:type="dxa"/>
          </w:tcPr>
          <w:p w:rsidR="00E92BB0" w:rsidRPr="00E92BB0" w:rsidRDefault="00E92BB0" w:rsidP="00EC3CBF">
            <w:pPr>
              <w:spacing w:beforeLines="60"/>
              <w:ind w:left="-8"/>
              <w:rPr>
                <w:rFonts w:ascii="Arial" w:hAnsi="Arial" w:cs="Arial"/>
              </w:rPr>
            </w:pPr>
            <w:r w:rsidRPr="00E92BB0">
              <w:rPr>
                <w:rFonts w:ascii="Arial" w:hAnsi="Arial" w:cs="Arial"/>
              </w:rPr>
              <w:t>-</w:t>
            </w:r>
          </w:p>
        </w:tc>
        <w:tc>
          <w:tcPr>
            <w:tcW w:w="1559" w:type="dxa"/>
          </w:tcPr>
          <w:p w:rsidR="00E92BB0" w:rsidRPr="00E92BB0" w:rsidRDefault="00E92BB0" w:rsidP="00EC3CBF">
            <w:pPr>
              <w:spacing w:beforeLines="60"/>
              <w:ind w:left="-8"/>
              <w:rPr>
                <w:rFonts w:ascii="Arial" w:hAnsi="Arial" w:cs="Arial"/>
              </w:rPr>
            </w:pPr>
            <w:r w:rsidRPr="00E92BB0">
              <w:rPr>
                <w:rFonts w:ascii="Arial" w:hAnsi="Arial" w:cs="Arial"/>
              </w:rPr>
              <w:t>Production panneaux isolants à base de fibres de bois</w:t>
            </w:r>
          </w:p>
        </w:tc>
        <w:tc>
          <w:tcPr>
            <w:tcW w:w="1032" w:type="dxa"/>
          </w:tcPr>
          <w:p w:rsidR="00E92BB0" w:rsidRPr="00E92BB0" w:rsidRDefault="00E92BB0" w:rsidP="00EC3CBF">
            <w:pPr>
              <w:spacing w:beforeLines="60"/>
              <w:ind w:left="-8"/>
              <w:rPr>
                <w:rFonts w:ascii="Arial" w:hAnsi="Arial" w:cs="Arial"/>
              </w:rPr>
            </w:pPr>
          </w:p>
          <w:p w:rsidR="00E92BB0" w:rsidRPr="00E92BB0" w:rsidRDefault="00E92BB0" w:rsidP="00EC3CBF">
            <w:pPr>
              <w:spacing w:beforeLines="60"/>
              <w:ind w:left="-8"/>
              <w:rPr>
                <w:rFonts w:ascii="Arial" w:hAnsi="Arial" w:cs="Arial"/>
              </w:rPr>
            </w:pPr>
          </w:p>
          <w:p w:rsidR="00E92BB0" w:rsidRPr="00E92BB0" w:rsidRDefault="00E92BB0" w:rsidP="00EC3CBF">
            <w:pPr>
              <w:spacing w:beforeLines="60"/>
              <w:ind w:left="-8"/>
              <w:rPr>
                <w:rFonts w:ascii="Arial" w:hAnsi="Arial" w:cs="Arial"/>
              </w:rPr>
            </w:pPr>
            <w:r w:rsidRPr="00E92BB0">
              <w:rPr>
                <w:rFonts w:ascii="Arial" w:hAnsi="Arial" w:cs="Arial"/>
              </w:rPr>
              <w:t>A</w:t>
            </w:r>
          </w:p>
        </w:tc>
      </w:tr>
      <w:tr w:rsidR="00E92BB0" w:rsidTr="005B7500">
        <w:tc>
          <w:tcPr>
            <w:tcW w:w="1100" w:type="dxa"/>
          </w:tcPr>
          <w:p w:rsidR="00E92BB0" w:rsidRPr="00E92BB0" w:rsidRDefault="00E92BB0" w:rsidP="005B7500">
            <w:pPr>
              <w:spacing w:before="60"/>
              <w:ind w:left="-8"/>
              <w:rPr>
                <w:rFonts w:ascii="Arial" w:hAnsi="Arial" w:cs="Arial"/>
              </w:rPr>
            </w:pPr>
            <w:r w:rsidRPr="00E92BB0">
              <w:rPr>
                <w:rFonts w:ascii="Arial" w:hAnsi="Arial" w:cs="Arial"/>
              </w:rPr>
              <w:t>3610-c</w:t>
            </w:r>
          </w:p>
        </w:tc>
        <w:tc>
          <w:tcPr>
            <w:tcW w:w="3827" w:type="dxa"/>
          </w:tcPr>
          <w:p w:rsidR="00E92BB0" w:rsidRPr="00E92BB0" w:rsidRDefault="00E92BB0" w:rsidP="005B7500">
            <w:pPr>
              <w:spacing w:before="60"/>
              <w:ind w:left="-8"/>
              <w:rPr>
                <w:rFonts w:ascii="Arial" w:hAnsi="Arial" w:cs="Arial"/>
              </w:rPr>
            </w:pPr>
            <w:r w:rsidRPr="00E92BB0">
              <w:rPr>
                <w:rFonts w:ascii="Arial" w:hAnsi="Arial" w:cs="Arial"/>
              </w:rPr>
              <w:t>Fabrication de pâte à papier, papier, carton, panneaux de bois</w:t>
            </w:r>
          </w:p>
          <w:p w:rsidR="00E92BB0" w:rsidRPr="00E92BB0" w:rsidRDefault="00E92BB0" w:rsidP="005B7500">
            <w:pPr>
              <w:spacing w:before="60"/>
              <w:ind w:left="-8"/>
              <w:rPr>
                <w:rFonts w:ascii="Arial" w:hAnsi="Arial" w:cs="Arial"/>
              </w:rPr>
            </w:pPr>
            <w:r w:rsidRPr="00E92BB0">
              <w:rPr>
                <w:rFonts w:ascii="Arial" w:hAnsi="Arial" w:cs="Arial"/>
              </w:rPr>
              <w:t xml:space="preserve">c) Un ou plusieurs des panneaux à base de bois suivants : panneaux de particules orientées, panneaux d’aggloméré ou panneaux de fibres avec </w:t>
            </w:r>
            <w:r w:rsidR="00440174" w:rsidRPr="00E92BB0">
              <w:rPr>
                <w:rFonts w:ascii="Arial" w:hAnsi="Arial" w:cs="Arial"/>
              </w:rPr>
              <w:t>une</w:t>
            </w:r>
            <w:r w:rsidRPr="00E92BB0">
              <w:rPr>
                <w:rFonts w:ascii="Arial" w:hAnsi="Arial" w:cs="Arial"/>
              </w:rPr>
              <w:t xml:space="preserve"> capacité de production supérieure à 600 m</w:t>
            </w:r>
            <w:r w:rsidRPr="00E92BB0">
              <w:rPr>
                <w:rFonts w:ascii="Arial" w:hAnsi="Arial" w:cs="Arial"/>
                <w:vertAlign w:val="superscript"/>
              </w:rPr>
              <w:t xml:space="preserve">3 </w:t>
            </w:r>
            <w:r w:rsidRPr="00E92BB0">
              <w:rPr>
                <w:rFonts w:ascii="Arial" w:hAnsi="Arial" w:cs="Arial"/>
              </w:rPr>
              <w:t>par jour</w:t>
            </w:r>
          </w:p>
        </w:tc>
        <w:tc>
          <w:tcPr>
            <w:tcW w:w="1276" w:type="dxa"/>
          </w:tcPr>
          <w:p w:rsidR="00E92BB0" w:rsidRPr="00E92BB0" w:rsidRDefault="00E92BB0" w:rsidP="005B7500">
            <w:pPr>
              <w:spacing w:before="60"/>
              <w:ind w:left="-8"/>
              <w:rPr>
                <w:rFonts w:ascii="Arial" w:hAnsi="Arial" w:cs="Arial"/>
              </w:rPr>
            </w:pPr>
            <w:r w:rsidRPr="00E92BB0">
              <w:rPr>
                <w:rFonts w:ascii="Arial" w:hAnsi="Arial" w:cs="Arial"/>
              </w:rPr>
              <w:t>600 m</w:t>
            </w:r>
            <w:r w:rsidRPr="00E92BB0">
              <w:rPr>
                <w:rFonts w:ascii="Arial" w:hAnsi="Arial" w:cs="Arial"/>
                <w:vertAlign w:val="superscript"/>
              </w:rPr>
              <w:t>3</w:t>
            </w:r>
            <w:r w:rsidRPr="00E92BB0">
              <w:rPr>
                <w:rFonts w:ascii="Arial" w:hAnsi="Arial" w:cs="Arial"/>
              </w:rPr>
              <w:t xml:space="preserve"> /jr</w:t>
            </w:r>
          </w:p>
        </w:tc>
        <w:tc>
          <w:tcPr>
            <w:tcW w:w="1559" w:type="dxa"/>
          </w:tcPr>
          <w:p w:rsidR="00E92BB0" w:rsidRPr="00E92BB0" w:rsidRDefault="00E92BB0" w:rsidP="005B7500">
            <w:pPr>
              <w:spacing w:before="60"/>
              <w:ind w:left="-8"/>
              <w:rPr>
                <w:rFonts w:ascii="Arial" w:hAnsi="Arial" w:cs="Arial"/>
              </w:rPr>
            </w:pPr>
            <w:r w:rsidRPr="00E92BB0">
              <w:rPr>
                <w:rFonts w:ascii="Arial" w:hAnsi="Arial" w:cs="Arial"/>
              </w:rPr>
              <w:t>Production panneaux fibres de bois</w:t>
            </w:r>
          </w:p>
          <w:p w:rsidR="00E92BB0" w:rsidRPr="00E92BB0" w:rsidRDefault="00E92BB0" w:rsidP="005B7500">
            <w:pPr>
              <w:spacing w:before="60"/>
              <w:ind w:left="-8"/>
              <w:rPr>
                <w:rFonts w:ascii="Arial" w:hAnsi="Arial" w:cs="Arial"/>
              </w:rPr>
            </w:pPr>
            <w:r w:rsidRPr="00E92BB0">
              <w:rPr>
                <w:rFonts w:ascii="Arial" w:hAnsi="Arial" w:cs="Arial"/>
              </w:rPr>
              <w:t>Maximum 3 000 m</w:t>
            </w:r>
            <w:r w:rsidRPr="00E92BB0">
              <w:rPr>
                <w:rFonts w:ascii="Arial" w:hAnsi="Arial" w:cs="Arial"/>
                <w:vertAlign w:val="superscript"/>
              </w:rPr>
              <w:t>3</w:t>
            </w:r>
            <w:r w:rsidRPr="00E92BB0">
              <w:rPr>
                <w:rFonts w:ascii="Arial" w:hAnsi="Arial" w:cs="Arial"/>
              </w:rPr>
              <w:t xml:space="preserve"> /jr</w:t>
            </w:r>
          </w:p>
        </w:tc>
        <w:tc>
          <w:tcPr>
            <w:tcW w:w="1032" w:type="dxa"/>
          </w:tcPr>
          <w:p w:rsidR="00E92BB0" w:rsidRPr="00E92BB0" w:rsidRDefault="00E92BB0" w:rsidP="005B7500">
            <w:pPr>
              <w:spacing w:before="60"/>
              <w:ind w:left="-8"/>
              <w:rPr>
                <w:rFonts w:ascii="Arial" w:hAnsi="Arial" w:cs="Arial"/>
              </w:rPr>
            </w:pPr>
          </w:p>
          <w:p w:rsidR="00E92BB0" w:rsidRPr="00E92BB0" w:rsidRDefault="00E92BB0" w:rsidP="005B7500">
            <w:pPr>
              <w:spacing w:before="60"/>
              <w:ind w:left="-8"/>
              <w:rPr>
                <w:rFonts w:ascii="Arial" w:hAnsi="Arial" w:cs="Arial"/>
              </w:rPr>
            </w:pPr>
          </w:p>
          <w:p w:rsidR="00E92BB0" w:rsidRPr="00E92BB0" w:rsidRDefault="00E92BB0" w:rsidP="005B7500">
            <w:pPr>
              <w:spacing w:before="60"/>
              <w:ind w:left="-8"/>
              <w:rPr>
                <w:rFonts w:ascii="Arial" w:hAnsi="Arial" w:cs="Arial"/>
              </w:rPr>
            </w:pPr>
            <w:r w:rsidRPr="00E92BB0">
              <w:rPr>
                <w:rFonts w:ascii="Arial" w:hAnsi="Arial" w:cs="Arial"/>
              </w:rPr>
              <w:t>A</w:t>
            </w:r>
          </w:p>
        </w:tc>
      </w:tr>
      <w:tr w:rsidR="00E92BB0" w:rsidTr="005B7500">
        <w:tc>
          <w:tcPr>
            <w:tcW w:w="1100" w:type="dxa"/>
          </w:tcPr>
          <w:p w:rsidR="00E92BB0" w:rsidRPr="00E92BB0" w:rsidRDefault="00E92BB0" w:rsidP="005B7500">
            <w:pPr>
              <w:spacing w:before="60"/>
              <w:ind w:left="-8"/>
              <w:rPr>
                <w:rFonts w:ascii="Arial" w:hAnsi="Arial" w:cs="Arial"/>
              </w:rPr>
            </w:pPr>
            <w:r w:rsidRPr="00E92BB0">
              <w:rPr>
                <w:rFonts w:ascii="Arial" w:hAnsi="Arial" w:cs="Arial"/>
              </w:rPr>
              <w:t>1650-3</w:t>
            </w:r>
          </w:p>
        </w:tc>
        <w:tc>
          <w:tcPr>
            <w:tcW w:w="3827" w:type="dxa"/>
          </w:tcPr>
          <w:p w:rsidR="00E92BB0" w:rsidRPr="00E92BB0" w:rsidRDefault="00E92BB0" w:rsidP="005B7500">
            <w:pPr>
              <w:spacing w:before="60"/>
              <w:ind w:left="-8"/>
              <w:rPr>
                <w:rFonts w:ascii="Arial" w:hAnsi="Arial" w:cs="Arial"/>
              </w:rPr>
            </w:pPr>
            <w:r w:rsidRPr="00E92BB0">
              <w:rPr>
                <w:rFonts w:ascii="Arial" w:hAnsi="Arial" w:cs="Arial"/>
              </w:rPr>
              <w:t>Papiers, cartons ou matériaux combustibles analogues y compris les produits finis conditionnés (dépôt de), à l’exception des établissements recevant du public.</w:t>
            </w:r>
          </w:p>
        </w:tc>
        <w:tc>
          <w:tcPr>
            <w:tcW w:w="1276" w:type="dxa"/>
          </w:tcPr>
          <w:p w:rsidR="00E92BB0" w:rsidRPr="00E92BB0" w:rsidRDefault="00E92BB0" w:rsidP="005B7500">
            <w:pPr>
              <w:spacing w:before="60"/>
              <w:ind w:left="-8"/>
              <w:rPr>
                <w:rFonts w:ascii="Arial" w:hAnsi="Arial" w:cs="Arial"/>
              </w:rPr>
            </w:pPr>
            <w:r w:rsidRPr="00E92BB0">
              <w:rPr>
                <w:rFonts w:ascii="Arial" w:hAnsi="Arial" w:cs="Arial"/>
              </w:rPr>
              <w:t>&gt; à 1000 m</w:t>
            </w:r>
            <w:r w:rsidRPr="00E92BB0">
              <w:rPr>
                <w:rFonts w:ascii="Arial" w:hAnsi="Arial" w:cs="Arial"/>
                <w:vertAlign w:val="superscript"/>
              </w:rPr>
              <w:t xml:space="preserve">3 </w:t>
            </w:r>
            <w:r w:rsidRPr="00E92BB0">
              <w:rPr>
                <w:rFonts w:ascii="Arial" w:hAnsi="Arial" w:cs="Arial"/>
              </w:rPr>
              <w:t xml:space="preserve">mais &lt; ou = à </w:t>
            </w:r>
            <w:r w:rsidRPr="00E92BB0">
              <w:rPr>
                <w:rFonts w:ascii="Arial" w:hAnsi="Arial" w:cs="Arial"/>
              </w:rPr>
              <w:br/>
              <w:t>20 000 m</w:t>
            </w:r>
            <w:r w:rsidRPr="00E92BB0">
              <w:rPr>
                <w:rFonts w:ascii="Arial" w:hAnsi="Arial" w:cs="Arial"/>
                <w:vertAlign w:val="superscript"/>
              </w:rPr>
              <w:t>3</w:t>
            </w:r>
          </w:p>
        </w:tc>
        <w:tc>
          <w:tcPr>
            <w:tcW w:w="1559" w:type="dxa"/>
          </w:tcPr>
          <w:p w:rsidR="00E92BB0" w:rsidRPr="00E92BB0" w:rsidRDefault="00E92BB0" w:rsidP="005B7500">
            <w:pPr>
              <w:spacing w:before="60"/>
              <w:ind w:left="-8"/>
              <w:rPr>
                <w:rFonts w:ascii="Arial" w:hAnsi="Arial" w:cs="Arial"/>
              </w:rPr>
            </w:pPr>
            <w:r w:rsidRPr="00E92BB0">
              <w:rPr>
                <w:rFonts w:ascii="Arial" w:hAnsi="Arial" w:cs="Arial"/>
              </w:rPr>
              <w:t>Produits finis : 14 800 m</w:t>
            </w:r>
            <w:r w:rsidRPr="00E92BB0">
              <w:rPr>
                <w:rFonts w:ascii="Arial" w:hAnsi="Arial" w:cs="Arial"/>
                <w:vertAlign w:val="superscript"/>
              </w:rPr>
              <w:t>3</w:t>
            </w:r>
          </w:p>
        </w:tc>
        <w:tc>
          <w:tcPr>
            <w:tcW w:w="1032" w:type="dxa"/>
          </w:tcPr>
          <w:p w:rsidR="00E92BB0" w:rsidRPr="00E92BB0" w:rsidRDefault="00E92BB0" w:rsidP="005B7500">
            <w:pPr>
              <w:spacing w:before="60"/>
              <w:ind w:left="-8"/>
              <w:rPr>
                <w:rFonts w:ascii="Arial" w:hAnsi="Arial" w:cs="Arial"/>
              </w:rPr>
            </w:pPr>
          </w:p>
          <w:p w:rsidR="00E92BB0" w:rsidRPr="00E92BB0" w:rsidRDefault="00E92BB0" w:rsidP="005B7500">
            <w:pPr>
              <w:spacing w:before="60"/>
              <w:ind w:left="-8"/>
              <w:rPr>
                <w:rFonts w:ascii="Arial" w:hAnsi="Arial" w:cs="Arial"/>
              </w:rPr>
            </w:pPr>
          </w:p>
          <w:p w:rsidR="00E92BB0" w:rsidRPr="00E92BB0" w:rsidRDefault="00E92BB0" w:rsidP="005B7500">
            <w:pPr>
              <w:spacing w:before="60"/>
              <w:ind w:left="-8"/>
              <w:rPr>
                <w:rFonts w:ascii="Arial" w:hAnsi="Arial" w:cs="Arial"/>
              </w:rPr>
            </w:pPr>
            <w:r w:rsidRPr="00E92BB0">
              <w:rPr>
                <w:rFonts w:ascii="Arial" w:hAnsi="Arial" w:cs="Arial"/>
              </w:rPr>
              <w:t>D</w:t>
            </w:r>
          </w:p>
        </w:tc>
      </w:tr>
      <w:tr w:rsidR="00E92BB0" w:rsidTr="005B7500">
        <w:tc>
          <w:tcPr>
            <w:tcW w:w="1100" w:type="dxa"/>
          </w:tcPr>
          <w:p w:rsidR="00E92BB0" w:rsidRPr="00E92BB0" w:rsidRDefault="00E92BB0" w:rsidP="005B7500">
            <w:pPr>
              <w:spacing w:before="60"/>
              <w:ind w:left="-8"/>
              <w:rPr>
                <w:rFonts w:ascii="Arial" w:hAnsi="Arial" w:cs="Arial"/>
              </w:rPr>
            </w:pPr>
            <w:r w:rsidRPr="00E92BB0">
              <w:rPr>
                <w:rFonts w:ascii="Arial" w:hAnsi="Arial" w:cs="Arial"/>
              </w:rPr>
              <w:t>1532-3</w:t>
            </w:r>
          </w:p>
        </w:tc>
        <w:tc>
          <w:tcPr>
            <w:tcW w:w="3827" w:type="dxa"/>
          </w:tcPr>
          <w:p w:rsidR="00E92BB0" w:rsidRPr="00E92BB0" w:rsidRDefault="00E92BB0" w:rsidP="005B7500">
            <w:pPr>
              <w:spacing w:before="60"/>
              <w:ind w:left="-8"/>
              <w:rPr>
                <w:rFonts w:ascii="Arial" w:hAnsi="Arial" w:cs="Arial"/>
              </w:rPr>
            </w:pPr>
            <w:r w:rsidRPr="00E92BB0">
              <w:rPr>
                <w:rFonts w:ascii="Arial" w:hAnsi="Arial" w:cs="Arial"/>
              </w:rPr>
              <w:t>Bois ou matériaux combustibles analogues y compris les produits finis conditionnés et les produits ou déchets répondant à la définition de la biomasse et visés par la rubrique 2910-A, ne relevant pas de la rubrique 1531 (stockage de), à l’exception des établissements recevant du public.</w:t>
            </w:r>
          </w:p>
        </w:tc>
        <w:tc>
          <w:tcPr>
            <w:tcW w:w="1276" w:type="dxa"/>
          </w:tcPr>
          <w:p w:rsidR="00E92BB0" w:rsidRPr="00E92BB0" w:rsidRDefault="00E92BB0" w:rsidP="005B7500">
            <w:pPr>
              <w:spacing w:before="60"/>
              <w:ind w:left="-8"/>
              <w:rPr>
                <w:rFonts w:ascii="Arial" w:hAnsi="Arial" w:cs="Arial"/>
              </w:rPr>
            </w:pPr>
            <w:r w:rsidRPr="00E92BB0">
              <w:rPr>
                <w:rFonts w:ascii="Arial" w:hAnsi="Arial" w:cs="Arial"/>
              </w:rPr>
              <w:t>&gt; à 1000 m</w:t>
            </w:r>
            <w:r w:rsidRPr="00E92BB0">
              <w:rPr>
                <w:rFonts w:ascii="Arial" w:hAnsi="Arial" w:cs="Arial"/>
                <w:vertAlign w:val="superscript"/>
              </w:rPr>
              <w:t xml:space="preserve">3 </w:t>
            </w:r>
            <w:r w:rsidRPr="00E92BB0">
              <w:rPr>
                <w:rFonts w:ascii="Arial" w:hAnsi="Arial" w:cs="Arial"/>
              </w:rPr>
              <w:t xml:space="preserve">mais &lt; ou = à </w:t>
            </w:r>
            <w:r w:rsidRPr="00E92BB0">
              <w:rPr>
                <w:rFonts w:ascii="Arial" w:hAnsi="Arial" w:cs="Arial"/>
              </w:rPr>
              <w:br/>
              <w:t>20 000 m</w:t>
            </w:r>
            <w:r w:rsidRPr="00E92BB0">
              <w:rPr>
                <w:rFonts w:ascii="Arial" w:hAnsi="Arial" w:cs="Arial"/>
                <w:vertAlign w:val="superscript"/>
              </w:rPr>
              <w:t>3</w:t>
            </w:r>
          </w:p>
        </w:tc>
        <w:tc>
          <w:tcPr>
            <w:tcW w:w="1559" w:type="dxa"/>
          </w:tcPr>
          <w:p w:rsidR="00E92BB0" w:rsidRPr="00E92BB0" w:rsidRDefault="00E92BB0" w:rsidP="005B7500">
            <w:pPr>
              <w:spacing w:before="60"/>
              <w:ind w:left="-8"/>
              <w:rPr>
                <w:rFonts w:ascii="Arial" w:hAnsi="Arial" w:cs="Arial"/>
              </w:rPr>
            </w:pPr>
            <w:r w:rsidRPr="00E92BB0">
              <w:rPr>
                <w:rFonts w:ascii="Arial" w:hAnsi="Arial" w:cs="Arial"/>
              </w:rPr>
              <w:t>Stockage plaquettes de bois et billons 7 200 m</w:t>
            </w:r>
            <w:r w:rsidRPr="00E92BB0">
              <w:rPr>
                <w:rFonts w:ascii="Arial" w:hAnsi="Arial" w:cs="Arial"/>
                <w:vertAlign w:val="superscript"/>
              </w:rPr>
              <w:t xml:space="preserve">3 </w:t>
            </w:r>
          </w:p>
        </w:tc>
        <w:tc>
          <w:tcPr>
            <w:tcW w:w="1032" w:type="dxa"/>
          </w:tcPr>
          <w:p w:rsidR="00E92BB0" w:rsidRPr="00E92BB0" w:rsidRDefault="00E92BB0" w:rsidP="005B7500">
            <w:pPr>
              <w:spacing w:before="60"/>
              <w:ind w:left="-8"/>
              <w:rPr>
                <w:rFonts w:ascii="Arial" w:hAnsi="Arial" w:cs="Arial"/>
              </w:rPr>
            </w:pPr>
          </w:p>
          <w:p w:rsidR="00E92BB0" w:rsidRPr="00E92BB0" w:rsidRDefault="00E92BB0" w:rsidP="005B7500">
            <w:pPr>
              <w:spacing w:before="60"/>
              <w:ind w:left="-8"/>
              <w:rPr>
                <w:rFonts w:ascii="Arial" w:hAnsi="Arial" w:cs="Arial"/>
              </w:rPr>
            </w:pPr>
          </w:p>
          <w:p w:rsidR="00E92BB0" w:rsidRPr="00E92BB0" w:rsidRDefault="00E92BB0" w:rsidP="005B7500">
            <w:pPr>
              <w:spacing w:before="60"/>
              <w:ind w:left="-8"/>
              <w:rPr>
                <w:rFonts w:ascii="Arial" w:hAnsi="Arial" w:cs="Arial"/>
              </w:rPr>
            </w:pPr>
            <w:r w:rsidRPr="00E92BB0">
              <w:rPr>
                <w:rFonts w:ascii="Arial" w:hAnsi="Arial" w:cs="Arial"/>
              </w:rPr>
              <w:t>D</w:t>
            </w:r>
          </w:p>
        </w:tc>
      </w:tr>
      <w:tr w:rsidR="00E92BB0" w:rsidTr="005B7500">
        <w:tc>
          <w:tcPr>
            <w:tcW w:w="1100" w:type="dxa"/>
          </w:tcPr>
          <w:p w:rsidR="00E92BB0" w:rsidRPr="00E92BB0" w:rsidRDefault="00E92BB0" w:rsidP="005B7500">
            <w:pPr>
              <w:spacing w:before="60"/>
              <w:ind w:left="-8"/>
              <w:rPr>
                <w:rFonts w:ascii="Arial" w:hAnsi="Arial" w:cs="Arial"/>
              </w:rPr>
            </w:pPr>
            <w:r w:rsidRPr="00E92BB0">
              <w:rPr>
                <w:rFonts w:ascii="Arial" w:hAnsi="Arial" w:cs="Arial"/>
              </w:rPr>
              <w:t>2910-A-2</w:t>
            </w:r>
          </w:p>
        </w:tc>
        <w:tc>
          <w:tcPr>
            <w:tcW w:w="3827" w:type="dxa"/>
          </w:tcPr>
          <w:p w:rsidR="00E92BB0" w:rsidRPr="00E92BB0" w:rsidRDefault="00E92BB0" w:rsidP="005B7500">
            <w:pPr>
              <w:spacing w:before="60"/>
              <w:ind w:left="-8"/>
              <w:rPr>
                <w:rFonts w:ascii="Arial" w:hAnsi="Arial" w:cs="Arial"/>
              </w:rPr>
            </w:pPr>
            <w:r w:rsidRPr="00E92BB0">
              <w:rPr>
                <w:rFonts w:ascii="Arial" w:hAnsi="Arial" w:cs="Arial"/>
              </w:rPr>
              <w:t>Combustion à l’exclusion des installations visées par les rubriques 2770 et 2771</w:t>
            </w:r>
          </w:p>
          <w:p w:rsidR="00E92BB0" w:rsidRPr="00E92BB0" w:rsidRDefault="00E92BB0" w:rsidP="005B7500">
            <w:pPr>
              <w:spacing w:before="60"/>
              <w:ind w:left="-8"/>
              <w:rPr>
                <w:rFonts w:ascii="Arial" w:hAnsi="Arial" w:cs="Arial"/>
              </w:rPr>
            </w:pPr>
            <w:r w:rsidRPr="00E92BB0">
              <w:rPr>
                <w:rFonts w:ascii="Arial" w:hAnsi="Arial" w:cs="Arial"/>
              </w:rPr>
              <w:t>A : lorsque l’installation consomme exclusivement, seuls ou en mélange, du gaz naturel, des gaz de pétrole liquéfiés, du fioul domestique, du charbon, des fiouls lourds, de la biomasse telle que définie au a ou a b de la définition de biomasse, des produits connexes de scierie issus du b de la définition de biomasse ou lorsque la biomasse est</w:t>
            </w:r>
            <w:r w:rsidR="005B7500">
              <w:rPr>
                <w:rFonts w:ascii="Arial" w:hAnsi="Arial" w:cs="Arial"/>
              </w:rPr>
              <w:t xml:space="preserve"> </w:t>
            </w:r>
            <w:r w:rsidRPr="00E92BB0">
              <w:rPr>
                <w:rFonts w:ascii="Arial" w:hAnsi="Arial" w:cs="Arial"/>
              </w:rPr>
              <w:t>issue de d</w:t>
            </w:r>
            <w:r w:rsidR="005B7500">
              <w:rPr>
                <w:rFonts w:ascii="Arial" w:hAnsi="Arial" w:cs="Arial"/>
              </w:rPr>
              <w:t>échets au sens de l’article L </w:t>
            </w:r>
            <w:r w:rsidRPr="00E92BB0">
              <w:rPr>
                <w:rFonts w:ascii="Arial" w:hAnsi="Arial" w:cs="Arial"/>
              </w:rPr>
              <w:t>541-4-3 du code de l’environnement, à</w:t>
            </w:r>
            <w:r w:rsidR="005B7500">
              <w:rPr>
                <w:rFonts w:ascii="Arial" w:hAnsi="Arial" w:cs="Arial"/>
              </w:rPr>
              <w:t xml:space="preserve"> </w:t>
            </w:r>
          </w:p>
        </w:tc>
        <w:tc>
          <w:tcPr>
            <w:tcW w:w="1276" w:type="dxa"/>
          </w:tcPr>
          <w:p w:rsidR="00E92BB0" w:rsidRPr="00E92BB0" w:rsidRDefault="00E92BB0" w:rsidP="005B7500">
            <w:pPr>
              <w:spacing w:before="60"/>
              <w:ind w:left="-8"/>
              <w:rPr>
                <w:rFonts w:ascii="Arial" w:hAnsi="Arial" w:cs="Arial"/>
              </w:rPr>
            </w:pPr>
            <w:r w:rsidRPr="00E92BB0">
              <w:rPr>
                <w:rFonts w:ascii="Arial" w:hAnsi="Arial" w:cs="Arial"/>
              </w:rPr>
              <w:t xml:space="preserve">&gt; à 2 MW, mais &lt; à </w:t>
            </w:r>
            <w:r w:rsidRPr="00E92BB0">
              <w:rPr>
                <w:rFonts w:ascii="Arial" w:hAnsi="Arial" w:cs="Arial"/>
              </w:rPr>
              <w:br/>
              <w:t>20 MW</w:t>
            </w:r>
          </w:p>
        </w:tc>
        <w:tc>
          <w:tcPr>
            <w:tcW w:w="1559" w:type="dxa"/>
          </w:tcPr>
          <w:p w:rsidR="00E92BB0" w:rsidRPr="00E92BB0" w:rsidRDefault="00E92BB0" w:rsidP="005B7500">
            <w:pPr>
              <w:spacing w:before="60"/>
              <w:ind w:left="-8"/>
              <w:rPr>
                <w:rFonts w:ascii="Arial" w:hAnsi="Arial" w:cs="Arial"/>
              </w:rPr>
            </w:pPr>
            <w:r w:rsidRPr="00E92BB0">
              <w:rPr>
                <w:rFonts w:ascii="Arial" w:hAnsi="Arial" w:cs="Arial"/>
              </w:rPr>
              <w:t xml:space="preserve">Installation de combustion production vapeur </w:t>
            </w:r>
            <w:r w:rsidRPr="00E92BB0">
              <w:rPr>
                <w:rFonts w:ascii="Arial" w:hAnsi="Arial" w:cs="Arial"/>
              </w:rPr>
              <w:br/>
              <w:t>7,45 MW</w:t>
            </w:r>
          </w:p>
        </w:tc>
        <w:tc>
          <w:tcPr>
            <w:tcW w:w="1032" w:type="dxa"/>
          </w:tcPr>
          <w:p w:rsidR="00E92BB0" w:rsidRPr="00E92BB0" w:rsidRDefault="00E92BB0" w:rsidP="005B7500">
            <w:pPr>
              <w:spacing w:before="60"/>
              <w:ind w:left="-8"/>
              <w:rPr>
                <w:rFonts w:ascii="Arial" w:hAnsi="Arial" w:cs="Arial"/>
              </w:rPr>
            </w:pPr>
            <w:r w:rsidRPr="00E92BB0">
              <w:rPr>
                <w:rFonts w:ascii="Arial" w:hAnsi="Arial" w:cs="Arial"/>
              </w:rPr>
              <w:t>DC</w:t>
            </w:r>
          </w:p>
        </w:tc>
      </w:tr>
    </w:tbl>
    <w:p w:rsidR="005B7500" w:rsidRDefault="005B7500"/>
    <w:p w:rsidR="005B7500" w:rsidRDefault="005B7500"/>
    <w:p w:rsidR="005B7500" w:rsidRDefault="005B7500"/>
    <w:p w:rsidR="00EC3CBF" w:rsidRDefault="00EC3CBF"/>
    <w:p w:rsidR="00EC3CBF" w:rsidRDefault="00EC3CBF"/>
    <w:tbl>
      <w:tblPr>
        <w:tblStyle w:val="Grilledutableau"/>
        <w:tblW w:w="8794" w:type="dxa"/>
        <w:tblInd w:w="1418" w:type="dxa"/>
        <w:tblLook w:val="04A0"/>
      </w:tblPr>
      <w:tblGrid>
        <w:gridCol w:w="1100"/>
        <w:gridCol w:w="3827"/>
        <w:gridCol w:w="1276"/>
        <w:gridCol w:w="1559"/>
        <w:gridCol w:w="1032"/>
      </w:tblGrid>
      <w:tr w:rsidR="005B7500" w:rsidRPr="00E92BB0" w:rsidTr="000254EC">
        <w:tc>
          <w:tcPr>
            <w:tcW w:w="1100" w:type="dxa"/>
            <w:shd w:val="pct10" w:color="auto" w:fill="auto"/>
            <w:vAlign w:val="center"/>
          </w:tcPr>
          <w:p w:rsidR="005B7500" w:rsidRPr="00E92BB0" w:rsidRDefault="005B7500" w:rsidP="000254EC">
            <w:pPr>
              <w:spacing w:before="60"/>
              <w:ind w:left="-8"/>
              <w:jc w:val="center"/>
              <w:rPr>
                <w:rFonts w:ascii="Arial" w:hAnsi="Arial" w:cs="Arial"/>
                <w:b/>
                <w:sz w:val="18"/>
                <w:szCs w:val="18"/>
              </w:rPr>
            </w:pPr>
            <w:r w:rsidRPr="00E92BB0">
              <w:rPr>
                <w:rFonts w:ascii="Arial" w:hAnsi="Arial" w:cs="Arial"/>
                <w:b/>
                <w:sz w:val="18"/>
                <w:szCs w:val="18"/>
              </w:rPr>
              <w:t>Rubrique</w:t>
            </w:r>
          </w:p>
        </w:tc>
        <w:tc>
          <w:tcPr>
            <w:tcW w:w="3827" w:type="dxa"/>
            <w:shd w:val="pct10" w:color="auto" w:fill="auto"/>
            <w:vAlign w:val="center"/>
          </w:tcPr>
          <w:p w:rsidR="005B7500" w:rsidRPr="00E92BB0" w:rsidRDefault="005B7500" w:rsidP="000254EC">
            <w:pPr>
              <w:spacing w:before="60"/>
              <w:ind w:left="-8"/>
              <w:jc w:val="center"/>
              <w:rPr>
                <w:rFonts w:ascii="Arial" w:hAnsi="Arial" w:cs="Arial"/>
                <w:b/>
                <w:sz w:val="18"/>
                <w:szCs w:val="18"/>
              </w:rPr>
            </w:pPr>
            <w:r w:rsidRPr="00E92BB0">
              <w:rPr>
                <w:rFonts w:ascii="Arial" w:hAnsi="Arial" w:cs="Arial"/>
                <w:b/>
                <w:sz w:val="18"/>
                <w:szCs w:val="18"/>
              </w:rPr>
              <w:t>Désignation rubrique</w:t>
            </w:r>
          </w:p>
        </w:tc>
        <w:tc>
          <w:tcPr>
            <w:tcW w:w="1276" w:type="dxa"/>
            <w:shd w:val="pct10" w:color="auto" w:fill="auto"/>
            <w:vAlign w:val="center"/>
          </w:tcPr>
          <w:p w:rsidR="005B7500" w:rsidRPr="00E92BB0" w:rsidRDefault="005B7500" w:rsidP="000254EC">
            <w:pPr>
              <w:spacing w:before="60"/>
              <w:ind w:left="-8"/>
              <w:jc w:val="center"/>
              <w:rPr>
                <w:rFonts w:ascii="Arial" w:hAnsi="Arial" w:cs="Arial"/>
                <w:b/>
                <w:sz w:val="18"/>
                <w:szCs w:val="18"/>
              </w:rPr>
            </w:pPr>
            <w:r w:rsidRPr="00E92BB0">
              <w:rPr>
                <w:rFonts w:ascii="Arial" w:hAnsi="Arial" w:cs="Arial"/>
                <w:b/>
                <w:sz w:val="18"/>
                <w:szCs w:val="18"/>
              </w:rPr>
              <w:t>Seuil classement</w:t>
            </w:r>
          </w:p>
        </w:tc>
        <w:tc>
          <w:tcPr>
            <w:tcW w:w="1559" w:type="dxa"/>
            <w:shd w:val="pct10" w:color="auto" w:fill="auto"/>
            <w:vAlign w:val="center"/>
          </w:tcPr>
          <w:p w:rsidR="005B7500" w:rsidRPr="00E92BB0" w:rsidRDefault="005B7500" w:rsidP="000254EC">
            <w:pPr>
              <w:spacing w:before="60"/>
              <w:ind w:left="-8"/>
              <w:jc w:val="center"/>
              <w:rPr>
                <w:rFonts w:ascii="Arial" w:hAnsi="Arial" w:cs="Arial"/>
                <w:b/>
                <w:sz w:val="18"/>
                <w:szCs w:val="18"/>
              </w:rPr>
            </w:pPr>
            <w:r w:rsidRPr="00E92BB0">
              <w:rPr>
                <w:rFonts w:ascii="Arial" w:hAnsi="Arial" w:cs="Arial"/>
                <w:b/>
                <w:sz w:val="18"/>
                <w:szCs w:val="18"/>
              </w:rPr>
              <w:t>Volume des activités décrites</w:t>
            </w:r>
          </w:p>
        </w:tc>
        <w:tc>
          <w:tcPr>
            <w:tcW w:w="1032" w:type="dxa"/>
            <w:shd w:val="pct10" w:color="auto" w:fill="auto"/>
            <w:vAlign w:val="center"/>
          </w:tcPr>
          <w:p w:rsidR="005B7500" w:rsidRPr="00E92BB0" w:rsidRDefault="005B7500" w:rsidP="000254EC">
            <w:pPr>
              <w:spacing w:before="60"/>
              <w:ind w:left="-8"/>
              <w:jc w:val="center"/>
              <w:rPr>
                <w:rFonts w:ascii="Arial" w:hAnsi="Arial" w:cs="Arial"/>
                <w:b/>
                <w:sz w:val="18"/>
                <w:szCs w:val="18"/>
              </w:rPr>
            </w:pPr>
            <w:r w:rsidRPr="00E92BB0">
              <w:rPr>
                <w:rFonts w:ascii="Arial" w:hAnsi="Arial" w:cs="Arial"/>
                <w:b/>
                <w:sz w:val="18"/>
                <w:szCs w:val="18"/>
              </w:rPr>
              <w:t>Régime</w:t>
            </w:r>
          </w:p>
        </w:tc>
      </w:tr>
      <w:tr w:rsidR="005B7500" w:rsidTr="005B7500">
        <w:tc>
          <w:tcPr>
            <w:tcW w:w="1100" w:type="dxa"/>
          </w:tcPr>
          <w:p w:rsidR="005B7500" w:rsidRDefault="005B7500" w:rsidP="005B7500">
            <w:pPr>
              <w:spacing w:before="60"/>
              <w:ind w:left="-8"/>
              <w:rPr>
                <w:rFonts w:ascii="Arial" w:hAnsi="Arial" w:cs="Arial"/>
              </w:rPr>
            </w:pPr>
          </w:p>
          <w:p w:rsidR="005B7500" w:rsidRDefault="005B7500" w:rsidP="005B7500">
            <w:pPr>
              <w:spacing w:before="60"/>
              <w:ind w:left="-8"/>
              <w:rPr>
                <w:rFonts w:ascii="Arial" w:hAnsi="Arial" w:cs="Arial"/>
              </w:rPr>
            </w:pPr>
          </w:p>
          <w:p w:rsidR="005B7500" w:rsidRPr="00E92BB0" w:rsidRDefault="005B7500" w:rsidP="005B7500">
            <w:pPr>
              <w:spacing w:before="60"/>
              <w:ind w:left="-8"/>
              <w:rPr>
                <w:rFonts w:ascii="Arial" w:hAnsi="Arial" w:cs="Arial"/>
              </w:rPr>
            </w:pPr>
          </w:p>
        </w:tc>
        <w:tc>
          <w:tcPr>
            <w:tcW w:w="3827" w:type="dxa"/>
          </w:tcPr>
          <w:p w:rsidR="005B7500" w:rsidRPr="00E92BB0" w:rsidRDefault="005B7500" w:rsidP="005B7500">
            <w:pPr>
              <w:spacing w:before="60"/>
              <w:ind w:left="-8"/>
              <w:rPr>
                <w:rFonts w:ascii="Arial" w:hAnsi="Arial" w:cs="Arial"/>
              </w:rPr>
            </w:pPr>
            <w:r w:rsidRPr="00E92BB0">
              <w:rPr>
                <w:rFonts w:ascii="Arial" w:hAnsi="Arial" w:cs="Arial"/>
              </w:rPr>
              <w:t>l’exclusion des installations visées par d’autres rubriques de la nomenclature pour lesquelles la combustion participe à la fusion, la cuisson ou au traitement, en mélange avec les gaz de combustion, des matières entrantes, si la puissance thermique nominale de l’installation est :</w:t>
            </w:r>
          </w:p>
        </w:tc>
        <w:tc>
          <w:tcPr>
            <w:tcW w:w="1276" w:type="dxa"/>
          </w:tcPr>
          <w:p w:rsidR="005B7500" w:rsidRPr="00E92BB0" w:rsidRDefault="005B7500" w:rsidP="005B7500">
            <w:pPr>
              <w:spacing w:before="60"/>
              <w:ind w:left="-8"/>
              <w:rPr>
                <w:rFonts w:ascii="Arial" w:hAnsi="Arial" w:cs="Arial"/>
              </w:rPr>
            </w:pPr>
          </w:p>
        </w:tc>
        <w:tc>
          <w:tcPr>
            <w:tcW w:w="1559" w:type="dxa"/>
          </w:tcPr>
          <w:p w:rsidR="005B7500" w:rsidRPr="00E92BB0" w:rsidRDefault="005B7500" w:rsidP="005B7500">
            <w:pPr>
              <w:spacing w:before="60"/>
              <w:ind w:left="-8"/>
              <w:rPr>
                <w:rFonts w:ascii="Arial" w:hAnsi="Arial" w:cs="Arial"/>
              </w:rPr>
            </w:pPr>
          </w:p>
        </w:tc>
        <w:tc>
          <w:tcPr>
            <w:tcW w:w="1032" w:type="dxa"/>
          </w:tcPr>
          <w:p w:rsidR="005B7500" w:rsidRPr="00E92BB0" w:rsidRDefault="005B7500" w:rsidP="005B7500">
            <w:pPr>
              <w:spacing w:before="60"/>
              <w:ind w:left="-8"/>
              <w:rPr>
                <w:rFonts w:ascii="Arial" w:hAnsi="Arial" w:cs="Arial"/>
              </w:rPr>
            </w:pPr>
          </w:p>
        </w:tc>
      </w:tr>
      <w:tr w:rsidR="00E92BB0" w:rsidTr="005B7500">
        <w:tc>
          <w:tcPr>
            <w:tcW w:w="1100" w:type="dxa"/>
          </w:tcPr>
          <w:p w:rsidR="00E92BB0" w:rsidRPr="00E92BB0" w:rsidRDefault="00E92BB0" w:rsidP="005B7500">
            <w:pPr>
              <w:spacing w:before="60"/>
              <w:ind w:left="-8"/>
              <w:rPr>
                <w:rFonts w:ascii="Arial" w:hAnsi="Arial" w:cs="Arial"/>
              </w:rPr>
            </w:pPr>
            <w:r w:rsidRPr="00E92BB0">
              <w:rPr>
                <w:rFonts w:ascii="Arial" w:hAnsi="Arial" w:cs="Arial"/>
              </w:rPr>
              <w:t>2662</w:t>
            </w:r>
          </w:p>
        </w:tc>
        <w:tc>
          <w:tcPr>
            <w:tcW w:w="3827" w:type="dxa"/>
          </w:tcPr>
          <w:p w:rsidR="00E92BB0" w:rsidRPr="00E92BB0" w:rsidRDefault="00E92BB0" w:rsidP="005B7500">
            <w:pPr>
              <w:spacing w:before="60"/>
              <w:ind w:left="-8"/>
              <w:rPr>
                <w:rFonts w:ascii="Arial" w:hAnsi="Arial" w:cs="Arial"/>
              </w:rPr>
            </w:pPr>
            <w:r w:rsidRPr="00E92BB0">
              <w:rPr>
                <w:rFonts w:ascii="Arial" w:hAnsi="Arial" w:cs="Arial"/>
              </w:rPr>
              <w:t>Stockage de polymères</w:t>
            </w:r>
          </w:p>
        </w:tc>
        <w:tc>
          <w:tcPr>
            <w:tcW w:w="1276" w:type="dxa"/>
          </w:tcPr>
          <w:p w:rsidR="00E92BB0" w:rsidRPr="00E92BB0" w:rsidRDefault="00E92BB0" w:rsidP="005B7500">
            <w:pPr>
              <w:spacing w:before="60"/>
              <w:ind w:left="-8"/>
              <w:rPr>
                <w:rFonts w:ascii="Arial" w:hAnsi="Arial" w:cs="Arial"/>
              </w:rPr>
            </w:pPr>
            <w:r w:rsidRPr="00E92BB0">
              <w:rPr>
                <w:rFonts w:ascii="Arial" w:hAnsi="Arial" w:cs="Arial"/>
              </w:rPr>
              <w:t>&lt; à 100 m</w:t>
            </w:r>
            <w:r w:rsidRPr="00E92BB0">
              <w:rPr>
                <w:rFonts w:ascii="Arial" w:hAnsi="Arial" w:cs="Arial"/>
                <w:vertAlign w:val="superscript"/>
              </w:rPr>
              <w:t xml:space="preserve">3 </w:t>
            </w:r>
          </w:p>
        </w:tc>
        <w:tc>
          <w:tcPr>
            <w:tcW w:w="1559" w:type="dxa"/>
          </w:tcPr>
          <w:p w:rsidR="00E92BB0" w:rsidRPr="00E92BB0" w:rsidRDefault="00E92BB0" w:rsidP="005B7500">
            <w:pPr>
              <w:spacing w:before="60"/>
              <w:ind w:left="-8"/>
              <w:rPr>
                <w:rFonts w:ascii="Arial" w:hAnsi="Arial" w:cs="Arial"/>
              </w:rPr>
            </w:pPr>
            <w:r w:rsidRPr="00E92BB0">
              <w:rPr>
                <w:rFonts w:ascii="Arial" w:hAnsi="Arial" w:cs="Arial"/>
              </w:rPr>
              <w:t xml:space="preserve">Stockage de bipolyester </w:t>
            </w:r>
          </w:p>
          <w:p w:rsidR="00E92BB0" w:rsidRPr="00E92BB0" w:rsidRDefault="00E92BB0" w:rsidP="005B7500">
            <w:pPr>
              <w:spacing w:before="60"/>
              <w:ind w:left="-8"/>
              <w:rPr>
                <w:rFonts w:ascii="Arial" w:hAnsi="Arial" w:cs="Arial"/>
              </w:rPr>
            </w:pPr>
            <w:r w:rsidRPr="00E92BB0">
              <w:rPr>
                <w:rFonts w:ascii="Arial" w:hAnsi="Arial" w:cs="Arial"/>
              </w:rPr>
              <w:t>64 m</w:t>
            </w:r>
            <w:r w:rsidRPr="00E92BB0">
              <w:rPr>
                <w:rFonts w:ascii="Arial" w:hAnsi="Arial" w:cs="Arial"/>
                <w:vertAlign w:val="superscript"/>
              </w:rPr>
              <w:t>3</w:t>
            </w:r>
          </w:p>
        </w:tc>
        <w:tc>
          <w:tcPr>
            <w:tcW w:w="1032" w:type="dxa"/>
          </w:tcPr>
          <w:p w:rsidR="00E92BB0" w:rsidRPr="00E92BB0" w:rsidRDefault="00E92BB0" w:rsidP="005B7500">
            <w:pPr>
              <w:spacing w:before="60"/>
              <w:ind w:left="-8"/>
              <w:rPr>
                <w:rFonts w:ascii="Arial" w:hAnsi="Arial" w:cs="Arial"/>
              </w:rPr>
            </w:pPr>
            <w:r w:rsidRPr="00E92BB0">
              <w:rPr>
                <w:rFonts w:ascii="Arial" w:hAnsi="Arial" w:cs="Arial"/>
              </w:rPr>
              <w:t>NC</w:t>
            </w:r>
          </w:p>
        </w:tc>
      </w:tr>
    </w:tbl>
    <w:p w:rsidR="00BB2148" w:rsidRPr="005B7500" w:rsidRDefault="00BB2148" w:rsidP="005B7500">
      <w:pPr>
        <w:ind w:left="1418"/>
        <w:jc w:val="both"/>
        <w:rPr>
          <w:rFonts w:ascii="Arial" w:hAnsi="Arial" w:cs="Arial"/>
          <w:sz w:val="18"/>
          <w:szCs w:val="18"/>
        </w:rPr>
      </w:pPr>
      <w:r w:rsidRPr="005B7500">
        <w:rPr>
          <w:rFonts w:ascii="Arial" w:hAnsi="Arial" w:cs="Arial"/>
          <w:sz w:val="18"/>
          <w:szCs w:val="18"/>
        </w:rPr>
        <w:t xml:space="preserve">A : Autorisation </w:t>
      </w:r>
      <w:r w:rsidR="005B7500">
        <w:rPr>
          <w:rFonts w:ascii="Arial" w:hAnsi="Arial" w:cs="Arial"/>
          <w:sz w:val="18"/>
          <w:szCs w:val="18"/>
        </w:rPr>
        <w:t xml:space="preserve">- </w:t>
      </w:r>
      <w:r w:rsidRPr="005B7500">
        <w:rPr>
          <w:rFonts w:ascii="Arial" w:hAnsi="Arial" w:cs="Arial"/>
          <w:sz w:val="18"/>
          <w:szCs w:val="18"/>
        </w:rPr>
        <w:t xml:space="preserve">D : Déclaration </w:t>
      </w:r>
      <w:r w:rsidR="005B7500">
        <w:rPr>
          <w:rFonts w:ascii="Arial" w:hAnsi="Arial" w:cs="Arial"/>
          <w:sz w:val="18"/>
          <w:szCs w:val="18"/>
        </w:rPr>
        <w:t xml:space="preserve">- </w:t>
      </w:r>
      <w:r w:rsidRPr="005B7500">
        <w:rPr>
          <w:rFonts w:ascii="Arial" w:hAnsi="Arial" w:cs="Arial"/>
          <w:sz w:val="18"/>
          <w:szCs w:val="18"/>
        </w:rPr>
        <w:t xml:space="preserve">C : Soumis à contrôle périodique </w:t>
      </w:r>
      <w:r w:rsidR="005B7500">
        <w:rPr>
          <w:rFonts w:ascii="Arial" w:hAnsi="Arial" w:cs="Arial"/>
          <w:sz w:val="18"/>
          <w:szCs w:val="18"/>
        </w:rPr>
        <w:t xml:space="preserve">- </w:t>
      </w:r>
      <w:r w:rsidRPr="005B7500">
        <w:rPr>
          <w:rFonts w:ascii="Arial" w:hAnsi="Arial" w:cs="Arial"/>
          <w:sz w:val="18"/>
          <w:szCs w:val="18"/>
        </w:rPr>
        <w:t>NC : Non concerné</w:t>
      </w:r>
    </w:p>
    <w:p w:rsidR="00BB2148" w:rsidRDefault="00BB2148" w:rsidP="005B7500">
      <w:pPr>
        <w:ind w:left="1418"/>
        <w:jc w:val="both"/>
        <w:rPr>
          <w:rFonts w:ascii="Arial" w:hAnsi="Arial" w:cs="Arial"/>
          <w:sz w:val="22"/>
          <w:szCs w:val="22"/>
        </w:rPr>
      </w:pPr>
    </w:p>
    <w:p w:rsidR="005B7500" w:rsidRDefault="005B7500" w:rsidP="005B7500">
      <w:pPr>
        <w:ind w:left="1418"/>
        <w:jc w:val="both"/>
        <w:rPr>
          <w:rFonts w:ascii="Arial" w:hAnsi="Arial" w:cs="Arial"/>
          <w:sz w:val="22"/>
          <w:szCs w:val="22"/>
        </w:rPr>
      </w:pPr>
    </w:p>
    <w:p w:rsidR="00BB2148" w:rsidRPr="00285682" w:rsidRDefault="00BB2148" w:rsidP="005B7500">
      <w:pPr>
        <w:spacing w:after="120"/>
        <w:ind w:left="1418"/>
        <w:jc w:val="both"/>
        <w:rPr>
          <w:rFonts w:ascii="Arial" w:hAnsi="Arial" w:cs="Arial"/>
          <w:b/>
          <w:sz w:val="24"/>
          <w:szCs w:val="24"/>
        </w:rPr>
      </w:pPr>
      <w:r w:rsidRPr="00285682">
        <w:rPr>
          <w:rFonts w:ascii="Arial" w:hAnsi="Arial" w:cs="Arial"/>
          <w:b/>
          <w:sz w:val="24"/>
          <w:szCs w:val="24"/>
        </w:rPr>
        <w:t>Sensibilité de l’environnement</w:t>
      </w:r>
    </w:p>
    <w:p w:rsidR="00BB2148" w:rsidRPr="00FE7B84" w:rsidRDefault="00BB2148" w:rsidP="000254EC">
      <w:pPr>
        <w:numPr>
          <w:ilvl w:val="0"/>
          <w:numId w:val="6"/>
        </w:numPr>
        <w:tabs>
          <w:tab w:val="clear" w:pos="1259"/>
          <w:tab w:val="num" w:pos="1701"/>
        </w:tabs>
        <w:ind w:left="1701" w:hanging="283"/>
        <w:jc w:val="both"/>
        <w:rPr>
          <w:rFonts w:ascii="Arial" w:hAnsi="Arial" w:cs="Arial"/>
          <w:b/>
          <w:bCs/>
          <w:sz w:val="22"/>
          <w:szCs w:val="22"/>
        </w:rPr>
      </w:pPr>
      <w:r>
        <w:rPr>
          <w:rFonts w:ascii="Arial" w:hAnsi="Arial" w:cs="Arial"/>
          <w:b/>
          <w:bCs/>
          <w:sz w:val="22"/>
          <w:szCs w:val="22"/>
        </w:rPr>
        <w:t xml:space="preserve">Prise en compte des documents d’urbanisme et cadre </w:t>
      </w:r>
    </w:p>
    <w:p w:rsidR="00BB2148" w:rsidRDefault="00BB2148" w:rsidP="005B7500">
      <w:pPr>
        <w:ind w:left="1418"/>
        <w:jc w:val="both"/>
        <w:rPr>
          <w:rFonts w:ascii="Arial" w:hAnsi="Arial" w:cs="Arial"/>
          <w:sz w:val="22"/>
          <w:szCs w:val="22"/>
        </w:rPr>
      </w:pPr>
      <w:r>
        <w:rPr>
          <w:rFonts w:ascii="Arial" w:hAnsi="Arial" w:cs="Arial"/>
          <w:sz w:val="22"/>
          <w:szCs w:val="22"/>
        </w:rPr>
        <w:t>La zone est identifiée dans le SCOT du Roannais.</w:t>
      </w:r>
    </w:p>
    <w:p w:rsidR="00BB2148" w:rsidRDefault="00BB2148" w:rsidP="005B7500">
      <w:pPr>
        <w:ind w:left="1418"/>
        <w:jc w:val="both"/>
        <w:rPr>
          <w:rFonts w:ascii="Arial" w:hAnsi="Arial" w:cs="Arial"/>
          <w:sz w:val="22"/>
          <w:szCs w:val="22"/>
        </w:rPr>
      </w:pPr>
      <w:r>
        <w:rPr>
          <w:rFonts w:ascii="Arial" w:hAnsi="Arial" w:cs="Arial"/>
          <w:sz w:val="22"/>
          <w:szCs w:val="22"/>
        </w:rPr>
        <w:t>Le site est en zone Ue du PLU de Mably, zone réservée essentiellement aux activités économiques donc pas d’incompatibilité.</w:t>
      </w:r>
    </w:p>
    <w:p w:rsidR="00BB2148" w:rsidRDefault="00285682" w:rsidP="005B7500">
      <w:pPr>
        <w:ind w:left="1418"/>
        <w:jc w:val="both"/>
        <w:rPr>
          <w:rFonts w:ascii="Arial" w:hAnsi="Arial" w:cs="Arial"/>
          <w:sz w:val="22"/>
          <w:szCs w:val="22"/>
        </w:rPr>
      </w:pPr>
      <w:r>
        <w:rPr>
          <w:rFonts w:ascii="Arial" w:hAnsi="Arial" w:cs="Arial"/>
          <w:sz w:val="22"/>
          <w:szCs w:val="22"/>
        </w:rPr>
        <w:t>Il</w:t>
      </w:r>
      <w:r w:rsidR="00BB2148">
        <w:rPr>
          <w:rFonts w:ascii="Arial" w:hAnsi="Arial" w:cs="Arial"/>
          <w:sz w:val="22"/>
          <w:szCs w:val="22"/>
        </w:rPr>
        <w:t xml:space="preserve"> est concerné par certaines dispositions du Schéma Directeur d’Aménagement et de Gestion des Eaux (SDAGE) et du Schéma d’Aménagement et de Gestion des Eaux (SAGE) de la Loire en Rhône-Alpes qui seront mises en œuvre.</w:t>
      </w:r>
    </w:p>
    <w:p w:rsidR="00BB2148" w:rsidRDefault="00BB2148" w:rsidP="005B7500">
      <w:pPr>
        <w:ind w:left="1418"/>
        <w:jc w:val="both"/>
        <w:rPr>
          <w:rFonts w:ascii="Arial" w:hAnsi="Arial" w:cs="Arial"/>
          <w:sz w:val="22"/>
          <w:szCs w:val="22"/>
        </w:rPr>
      </w:pPr>
      <w:r>
        <w:rPr>
          <w:rFonts w:ascii="Arial" w:hAnsi="Arial" w:cs="Arial"/>
          <w:sz w:val="22"/>
          <w:szCs w:val="22"/>
        </w:rPr>
        <w:t>Il se situe hors zone inondable du Plan de Prévention des Risques d’Inondation (PPRI).</w:t>
      </w:r>
    </w:p>
    <w:p w:rsidR="00BB2148" w:rsidRDefault="00BB2148" w:rsidP="005B7500">
      <w:pPr>
        <w:ind w:left="1418"/>
        <w:jc w:val="both"/>
        <w:rPr>
          <w:rFonts w:ascii="Arial" w:hAnsi="Arial" w:cs="Arial"/>
          <w:sz w:val="22"/>
          <w:szCs w:val="22"/>
        </w:rPr>
      </w:pPr>
      <w:r>
        <w:rPr>
          <w:rFonts w:ascii="Arial" w:hAnsi="Arial" w:cs="Arial"/>
          <w:sz w:val="22"/>
          <w:szCs w:val="22"/>
        </w:rPr>
        <w:t>Il est en dehors des trames vertes et bleues du Schéma Régional de Cohérence Ecologique (SRCE).</w:t>
      </w:r>
    </w:p>
    <w:p w:rsidR="00BB2148" w:rsidRDefault="00BB2148" w:rsidP="005B7500">
      <w:pPr>
        <w:ind w:left="1418"/>
        <w:jc w:val="both"/>
        <w:rPr>
          <w:rFonts w:ascii="Arial" w:hAnsi="Arial" w:cs="Arial"/>
          <w:sz w:val="22"/>
          <w:szCs w:val="22"/>
        </w:rPr>
      </w:pPr>
      <w:r>
        <w:rPr>
          <w:rFonts w:ascii="Arial" w:hAnsi="Arial" w:cs="Arial"/>
          <w:sz w:val="22"/>
          <w:szCs w:val="22"/>
        </w:rPr>
        <w:t>Les orientations sectorielles liées à l’industrie reprises dans le Schéma Régional du Climat, de l’Air et de l’Energie (SRCAE) Rhône-Alpes sont prises en compte dans le dossier notamment au travers de l’application des Meilleures Techniques Disponibles (MTD).</w:t>
      </w:r>
    </w:p>
    <w:p w:rsidR="00BB2148" w:rsidRPr="00FE7B84" w:rsidRDefault="00BB2148" w:rsidP="000254EC">
      <w:pPr>
        <w:numPr>
          <w:ilvl w:val="0"/>
          <w:numId w:val="6"/>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Paysage et topographie</w:t>
      </w:r>
    </w:p>
    <w:p w:rsidR="00BB2148" w:rsidRDefault="00BB2148" w:rsidP="005B7500">
      <w:pPr>
        <w:ind w:left="1418"/>
        <w:jc w:val="both"/>
        <w:rPr>
          <w:rFonts w:ascii="Arial" w:hAnsi="Arial" w:cs="Arial"/>
          <w:sz w:val="22"/>
          <w:szCs w:val="22"/>
        </w:rPr>
      </w:pPr>
      <w:r>
        <w:rPr>
          <w:rFonts w:ascii="Arial" w:hAnsi="Arial" w:cs="Arial"/>
          <w:sz w:val="22"/>
          <w:szCs w:val="22"/>
        </w:rPr>
        <w:t>Le paysage est mixte avec un bocage peu dense et un relief doux. Le site est implanté dans une zone d’activité à 268 m d’altitude.</w:t>
      </w:r>
    </w:p>
    <w:p w:rsidR="00BB2148" w:rsidRPr="00FE7B84" w:rsidRDefault="00BB2148" w:rsidP="000254EC">
      <w:pPr>
        <w:numPr>
          <w:ilvl w:val="0"/>
          <w:numId w:val="6"/>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Biodiversité et milieux naturels</w:t>
      </w:r>
    </w:p>
    <w:p w:rsidR="00BB2148" w:rsidRDefault="00BB2148" w:rsidP="005B7500">
      <w:pPr>
        <w:ind w:left="1418"/>
        <w:jc w:val="both"/>
        <w:rPr>
          <w:rFonts w:ascii="Arial" w:hAnsi="Arial" w:cs="Arial"/>
          <w:sz w:val="22"/>
          <w:szCs w:val="22"/>
        </w:rPr>
      </w:pPr>
      <w:r>
        <w:rPr>
          <w:rFonts w:ascii="Arial" w:hAnsi="Arial" w:cs="Arial"/>
          <w:sz w:val="22"/>
          <w:szCs w:val="22"/>
        </w:rPr>
        <w:t>Le site n’est situé dans aucun périmètre de zone naturelle.</w:t>
      </w:r>
    </w:p>
    <w:p w:rsidR="00BB2148" w:rsidRPr="00FE7B84" w:rsidRDefault="00BB2148" w:rsidP="000254EC">
      <w:pPr>
        <w:numPr>
          <w:ilvl w:val="0"/>
          <w:numId w:val="6"/>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Patrimoine naturel</w:t>
      </w:r>
    </w:p>
    <w:p w:rsidR="00BB2148" w:rsidRDefault="00BB2148" w:rsidP="005B7500">
      <w:pPr>
        <w:ind w:left="1418"/>
        <w:jc w:val="both"/>
        <w:rPr>
          <w:rFonts w:ascii="Arial" w:hAnsi="Arial" w:cs="Arial"/>
          <w:sz w:val="22"/>
          <w:szCs w:val="22"/>
        </w:rPr>
      </w:pPr>
      <w:r>
        <w:rPr>
          <w:rFonts w:ascii="Arial" w:hAnsi="Arial" w:cs="Arial"/>
          <w:sz w:val="22"/>
          <w:szCs w:val="22"/>
        </w:rPr>
        <w:t>Un double rideau d’arbres protège les digues du canal classé en EBC.</w:t>
      </w:r>
    </w:p>
    <w:p w:rsidR="00BB2148" w:rsidRPr="00FE7B84" w:rsidRDefault="00BB2148" w:rsidP="000254EC">
      <w:pPr>
        <w:numPr>
          <w:ilvl w:val="0"/>
          <w:numId w:val="6"/>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Patrimoine archéologique</w:t>
      </w:r>
    </w:p>
    <w:p w:rsidR="00BB2148" w:rsidRDefault="00BB2148" w:rsidP="005B7500">
      <w:pPr>
        <w:ind w:left="1418"/>
        <w:jc w:val="both"/>
        <w:rPr>
          <w:rFonts w:ascii="Arial" w:hAnsi="Arial" w:cs="Arial"/>
          <w:sz w:val="22"/>
          <w:szCs w:val="22"/>
        </w:rPr>
      </w:pPr>
      <w:r>
        <w:rPr>
          <w:rFonts w:ascii="Arial" w:hAnsi="Arial" w:cs="Arial"/>
          <w:sz w:val="22"/>
          <w:szCs w:val="22"/>
        </w:rPr>
        <w:t>Le site est situé sur une zone de fouilles archéologiques. La partie nord du terrain a déjà été investiguée. Une seconde partie reste à étudier (propriété Roannais Agglomération). Toutefois le projet ne prévoit aucun aménagement au niveau de cette zone.</w:t>
      </w:r>
    </w:p>
    <w:p w:rsidR="00BB2148" w:rsidRPr="00FE7B84" w:rsidRDefault="00BB2148" w:rsidP="00285682">
      <w:pPr>
        <w:numPr>
          <w:ilvl w:val="0"/>
          <w:numId w:val="6"/>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Géologie et sismologie</w:t>
      </w:r>
    </w:p>
    <w:p w:rsidR="00BB2148" w:rsidRDefault="00BB2148" w:rsidP="005B7500">
      <w:pPr>
        <w:ind w:left="1418"/>
        <w:jc w:val="both"/>
        <w:rPr>
          <w:rFonts w:ascii="Arial" w:hAnsi="Arial" w:cs="Arial"/>
          <w:sz w:val="22"/>
          <w:szCs w:val="22"/>
        </w:rPr>
      </w:pPr>
      <w:r>
        <w:rPr>
          <w:rFonts w:ascii="Arial" w:hAnsi="Arial" w:cs="Arial"/>
          <w:sz w:val="22"/>
          <w:szCs w:val="22"/>
        </w:rPr>
        <w:t>Le site se trouve sur des alluvions anciennes.</w:t>
      </w:r>
      <w:r w:rsidR="00285682">
        <w:rPr>
          <w:rFonts w:ascii="Arial" w:hAnsi="Arial" w:cs="Arial"/>
          <w:sz w:val="22"/>
          <w:szCs w:val="22"/>
        </w:rPr>
        <w:t xml:space="preserve"> </w:t>
      </w:r>
      <w:r>
        <w:rPr>
          <w:rFonts w:ascii="Arial" w:hAnsi="Arial" w:cs="Arial"/>
          <w:sz w:val="22"/>
          <w:szCs w:val="22"/>
        </w:rPr>
        <w:t>Il est situé en zone de sismicité 2 (faible).</w:t>
      </w:r>
    </w:p>
    <w:p w:rsidR="00BB2148" w:rsidRDefault="00BB2148" w:rsidP="005B7500">
      <w:pPr>
        <w:ind w:left="1418"/>
        <w:jc w:val="both"/>
        <w:rPr>
          <w:rFonts w:ascii="Arial" w:hAnsi="Arial" w:cs="Arial"/>
          <w:sz w:val="22"/>
          <w:szCs w:val="22"/>
        </w:rPr>
      </w:pPr>
    </w:p>
    <w:p w:rsidR="00285682" w:rsidRDefault="00285682" w:rsidP="005B7500">
      <w:pPr>
        <w:ind w:left="1418"/>
        <w:jc w:val="both"/>
        <w:rPr>
          <w:rFonts w:ascii="Arial" w:hAnsi="Arial" w:cs="Arial"/>
          <w:sz w:val="22"/>
          <w:szCs w:val="22"/>
        </w:rPr>
      </w:pPr>
    </w:p>
    <w:p w:rsidR="00285682" w:rsidRDefault="00285682" w:rsidP="005B7500">
      <w:pPr>
        <w:ind w:left="1418"/>
        <w:jc w:val="both"/>
        <w:rPr>
          <w:rFonts w:ascii="Arial" w:hAnsi="Arial" w:cs="Arial"/>
          <w:sz w:val="22"/>
          <w:szCs w:val="22"/>
        </w:rPr>
      </w:pPr>
    </w:p>
    <w:p w:rsidR="00285682" w:rsidRDefault="00285682" w:rsidP="005B7500">
      <w:pPr>
        <w:ind w:left="1418"/>
        <w:jc w:val="both"/>
        <w:rPr>
          <w:rFonts w:ascii="Arial" w:hAnsi="Arial" w:cs="Arial"/>
          <w:sz w:val="22"/>
          <w:szCs w:val="22"/>
        </w:rPr>
      </w:pPr>
    </w:p>
    <w:p w:rsidR="00BB2148" w:rsidRPr="00FE7B84" w:rsidRDefault="00BB2148" w:rsidP="00285682">
      <w:pPr>
        <w:numPr>
          <w:ilvl w:val="0"/>
          <w:numId w:val="6"/>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Hydrologie</w:t>
      </w:r>
    </w:p>
    <w:p w:rsidR="00BB2148" w:rsidRDefault="00BB2148" w:rsidP="005B7500">
      <w:pPr>
        <w:ind w:left="1418"/>
        <w:jc w:val="both"/>
        <w:rPr>
          <w:rFonts w:ascii="Arial" w:hAnsi="Arial" w:cs="Arial"/>
          <w:sz w:val="22"/>
          <w:szCs w:val="22"/>
        </w:rPr>
      </w:pPr>
      <w:r>
        <w:rPr>
          <w:rFonts w:ascii="Arial" w:hAnsi="Arial" w:cs="Arial"/>
          <w:sz w:val="22"/>
          <w:szCs w:val="22"/>
        </w:rPr>
        <w:t>Les cours d’eau les plus proches sont le canal de Roanne à Digoin qui longe le site à l’Est, le ruisseau du Fuyant qui longe le site au Sud et la Loire à 300 m à l’Est.</w:t>
      </w:r>
    </w:p>
    <w:p w:rsidR="00BB2148" w:rsidRDefault="00BB2148" w:rsidP="005B7500">
      <w:pPr>
        <w:ind w:left="1418"/>
        <w:jc w:val="both"/>
        <w:rPr>
          <w:rFonts w:ascii="Arial" w:hAnsi="Arial" w:cs="Arial"/>
          <w:sz w:val="22"/>
          <w:szCs w:val="22"/>
        </w:rPr>
      </w:pPr>
      <w:r>
        <w:rPr>
          <w:rFonts w:ascii="Arial" w:hAnsi="Arial" w:cs="Arial"/>
          <w:sz w:val="22"/>
          <w:szCs w:val="22"/>
        </w:rPr>
        <w:t>Un prélèvement est prévu dans le canal de Roanne à Digoin via une installation déjà existante.</w:t>
      </w:r>
    </w:p>
    <w:p w:rsidR="00BB2148" w:rsidRDefault="00BB2148" w:rsidP="005B7500">
      <w:pPr>
        <w:ind w:left="1418"/>
        <w:jc w:val="both"/>
        <w:rPr>
          <w:rFonts w:ascii="Arial" w:hAnsi="Arial" w:cs="Arial"/>
          <w:sz w:val="22"/>
          <w:szCs w:val="22"/>
        </w:rPr>
      </w:pPr>
      <w:r>
        <w:rPr>
          <w:rFonts w:ascii="Arial" w:hAnsi="Arial" w:cs="Arial"/>
          <w:sz w:val="22"/>
          <w:szCs w:val="22"/>
        </w:rPr>
        <w:t>Le site n’est pas situé dans un périmètre de captage d’eau potable.</w:t>
      </w:r>
    </w:p>
    <w:p w:rsidR="00BB2148" w:rsidRDefault="00BB2148" w:rsidP="005B7500">
      <w:pPr>
        <w:ind w:left="1418"/>
        <w:jc w:val="both"/>
        <w:rPr>
          <w:rFonts w:ascii="Arial" w:hAnsi="Arial" w:cs="Arial"/>
          <w:sz w:val="22"/>
          <w:szCs w:val="22"/>
        </w:rPr>
      </w:pPr>
      <w:r>
        <w:rPr>
          <w:rFonts w:ascii="Arial" w:hAnsi="Arial" w:cs="Arial"/>
          <w:sz w:val="22"/>
          <w:szCs w:val="22"/>
        </w:rPr>
        <w:t>Les eaux pluviales seront rejetées dans l’ouvrage VNF (autorisé sans limite de débit) après traitement par un décanteur/déshuileur.</w:t>
      </w:r>
    </w:p>
    <w:p w:rsidR="00BB2148" w:rsidRPr="00FE7B84" w:rsidRDefault="00BB2148" w:rsidP="00285682">
      <w:pPr>
        <w:numPr>
          <w:ilvl w:val="0"/>
          <w:numId w:val="6"/>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 xml:space="preserve">Air et </w:t>
      </w:r>
      <w:r w:rsidR="00285682">
        <w:rPr>
          <w:rFonts w:ascii="Arial" w:hAnsi="Arial" w:cs="Arial"/>
          <w:b/>
          <w:bCs/>
          <w:sz w:val="22"/>
          <w:szCs w:val="22"/>
        </w:rPr>
        <w:t>a</w:t>
      </w:r>
      <w:r>
        <w:rPr>
          <w:rFonts w:ascii="Arial" w:hAnsi="Arial" w:cs="Arial"/>
          <w:b/>
          <w:bCs/>
          <w:sz w:val="22"/>
          <w:szCs w:val="22"/>
        </w:rPr>
        <w:t>coustique</w:t>
      </w:r>
    </w:p>
    <w:p w:rsidR="00BB2148" w:rsidRDefault="00BB2148" w:rsidP="005B7500">
      <w:pPr>
        <w:ind w:left="1418"/>
        <w:jc w:val="both"/>
        <w:rPr>
          <w:rFonts w:ascii="Arial" w:hAnsi="Arial" w:cs="Arial"/>
          <w:sz w:val="22"/>
          <w:szCs w:val="22"/>
        </w:rPr>
      </w:pPr>
      <w:r>
        <w:rPr>
          <w:rFonts w:ascii="Arial" w:hAnsi="Arial" w:cs="Arial"/>
          <w:sz w:val="22"/>
          <w:szCs w:val="22"/>
        </w:rPr>
        <w:t>La ville de Mably se trouve en zone sensible à la qualité de l’air. Une campagne de mesure des rejets atmosphérique de la société BUITEX a été réalisée.</w:t>
      </w:r>
    </w:p>
    <w:p w:rsidR="00BB2148" w:rsidRDefault="00BB2148" w:rsidP="005B7500">
      <w:pPr>
        <w:ind w:left="1418"/>
        <w:jc w:val="both"/>
        <w:rPr>
          <w:rFonts w:ascii="Arial" w:hAnsi="Arial" w:cs="Arial"/>
          <w:sz w:val="22"/>
          <w:szCs w:val="22"/>
        </w:rPr>
      </w:pPr>
      <w:r>
        <w:rPr>
          <w:rFonts w:ascii="Arial" w:hAnsi="Arial" w:cs="Arial"/>
          <w:sz w:val="22"/>
          <w:szCs w:val="22"/>
        </w:rPr>
        <w:t>Les principaux rejets atmosphériques générés sont :</w:t>
      </w:r>
    </w:p>
    <w:p w:rsidR="00BB2148" w:rsidRDefault="00285682" w:rsidP="00285682">
      <w:pPr>
        <w:numPr>
          <w:ilvl w:val="0"/>
          <w:numId w:val="9"/>
        </w:numPr>
        <w:tabs>
          <w:tab w:val="left" w:pos="1701"/>
        </w:tabs>
        <w:ind w:left="1701" w:hanging="283"/>
        <w:jc w:val="both"/>
        <w:rPr>
          <w:rFonts w:ascii="Arial" w:hAnsi="Arial" w:cs="Arial"/>
          <w:sz w:val="22"/>
          <w:szCs w:val="22"/>
        </w:rPr>
      </w:pPr>
      <w:r>
        <w:rPr>
          <w:rFonts w:ascii="Arial" w:hAnsi="Arial" w:cs="Arial"/>
          <w:sz w:val="22"/>
          <w:szCs w:val="22"/>
        </w:rPr>
        <w:t>l</w:t>
      </w:r>
      <w:r w:rsidR="00BB2148">
        <w:rPr>
          <w:rFonts w:ascii="Arial" w:hAnsi="Arial" w:cs="Arial"/>
          <w:sz w:val="22"/>
          <w:szCs w:val="22"/>
        </w:rPr>
        <w:t>es gaz résiduaires de l’installation de combustion fonctionnant au gaz naturel ;</w:t>
      </w:r>
    </w:p>
    <w:p w:rsidR="00BB2148" w:rsidRDefault="00285682" w:rsidP="00285682">
      <w:pPr>
        <w:numPr>
          <w:ilvl w:val="0"/>
          <w:numId w:val="9"/>
        </w:numPr>
        <w:tabs>
          <w:tab w:val="left" w:pos="1701"/>
        </w:tabs>
        <w:ind w:left="1701" w:hanging="283"/>
        <w:jc w:val="both"/>
        <w:rPr>
          <w:rFonts w:ascii="Arial" w:hAnsi="Arial" w:cs="Arial"/>
          <w:sz w:val="22"/>
          <w:szCs w:val="22"/>
        </w:rPr>
      </w:pPr>
      <w:r>
        <w:rPr>
          <w:rFonts w:ascii="Arial" w:hAnsi="Arial" w:cs="Arial"/>
          <w:sz w:val="22"/>
          <w:szCs w:val="22"/>
        </w:rPr>
        <w:t>l</w:t>
      </w:r>
      <w:r w:rsidR="00BB2148">
        <w:rPr>
          <w:rFonts w:ascii="Arial" w:hAnsi="Arial" w:cs="Arial"/>
          <w:sz w:val="22"/>
          <w:szCs w:val="22"/>
        </w:rPr>
        <w:t>es rejets du séchoir (COV - composés organique volatile - dont formaldéhyde et poussières) et à l’étuve (gaz résiduaires de la combustion du gaz naturel, COV dont formaldéhyde et poussières) ;</w:t>
      </w:r>
    </w:p>
    <w:p w:rsidR="00BB2148" w:rsidRDefault="00285682" w:rsidP="00285682">
      <w:pPr>
        <w:numPr>
          <w:ilvl w:val="0"/>
          <w:numId w:val="9"/>
        </w:numPr>
        <w:tabs>
          <w:tab w:val="left" w:pos="1701"/>
        </w:tabs>
        <w:spacing w:after="60"/>
        <w:ind w:left="1701" w:hanging="283"/>
        <w:jc w:val="both"/>
        <w:rPr>
          <w:rFonts w:ascii="Arial" w:hAnsi="Arial" w:cs="Arial"/>
          <w:sz w:val="22"/>
          <w:szCs w:val="22"/>
        </w:rPr>
      </w:pPr>
      <w:r>
        <w:rPr>
          <w:rFonts w:ascii="Arial" w:hAnsi="Arial" w:cs="Arial"/>
          <w:sz w:val="22"/>
          <w:szCs w:val="22"/>
        </w:rPr>
        <w:t>l</w:t>
      </w:r>
      <w:r w:rsidR="00BB2148">
        <w:rPr>
          <w:rFonts w:ascii="Arial" w:hAnsi="Arial" w:cs="Arial"/>
          <w:sz w:val="22"/>
          <w:szCs w:val="22"/>
        </w:rPr>
        <w:t>es gaz d’échappement des engins de manutention, des camions et des véhicules légers transitant sur le site.</w:t>
      </w:r>
    </w:p>
    <w:p w:rsidR="00BB2148" w:rsidRDefault="00BB2148" w:rsidP="005B7500">
      <w:pPr>
        <w:ind w:left="1418"/>
        <w:jc w:val="both"/>
        <w:rPr>
          <w:rFonts w:ascii="Arial" w:hAnsi="Arial" w:cs="Arial"/>
          <w:sz w:val="22"/>
          <w:szCs w:val="22"/>
        </w:rPr>
      </w:pPr>
      <w:r>
        <w:rPr>
          <w:rFonts w:ascii="Arial" w:hAnsi="Arial" w:cs="Arial"/>
          <w:sz w:val="22"/>
          <w:szCs w:val="22"/>
        </w:rPr>
        <w:t>Pour l’acoustique, les principales sources sonores au voisinage du site sont les voies de circulation et la zone d’activité. Une étude d’impact acoustique ainsi qu’une campagne de mesures ont été réalisées sur le site.</w:t>
      </w:r>
    </w:p>
    <w:p w:rsidR="00BB2148" w:rsidRDefault="00BB2148" w:rsidP="005B7500">
      <w:pPr>
        <w:ind w:left="1418"/>
        <w:jc w:val="both"/>
        <w:rPr>
          <w:rFonts w:ascii="Arial" w:hAnsi="Arial" w:cs="Arial"/>
          <w:sz w:val="22"/>
          <w:szCs w:val="22"/>
        </w:rPr>
      </w:pPr>
    </w:p>
    <w:p w:rsidR="00BB2148" w:rsidRDefault="00BB2148" w:rsidP="005B7500">
      <w:pPr>
        <w:ind w:left="1418"/>
        <w:jc w:val="both"/>
        <w:rPr>
          <w:rFonts w:ascii="Arial" w:hAnsi="Arial" w:cs="Arial"/>
          <w:sz w:val="22"/>
          <w:szCs w:val="22"/>
        </w:rPr>
      </w:pPr>
    </w:p>
    <w:p w:rsidR="00BB2148" w:rsidRPr="00285682" w:rsidRDefault="00BB2148" w:rsidP="005B7500">
      <w:pPr>
        <w:ind w:left="1418"/>
        <w:jc w:val="both"/>
        <w:rPr>
          <w:rFonts w:ascii="Arial" w:hAnsi="Arial" w:cs="Arial"/>
          <w:b/>
          <w:sz w:val="24"/>
          <w:szCs w:val="24"/>
        </w:rPr>
      </w:pPr>
      <w:r w:rsidRPr="00285682">
        <w:rPr>
          <w:rFonts w:ascii="Arial" w:hAnsi="Arial" w:cs="Arial"/>
          <w:b/>
          <w:sz w:val="24"/>
          <w:szCs w:val="24"/>
        </w:rPr>
        <w:t>Etude des dangers</w:t>
      </w:r>
    </w:p>
    <w:p w:rsidR="00BB2148" w:rsidRDefault="00BB2148" w:rsidP="00F20642">
      <w:pPr>
        <w:numPr>
          <w:ilvl w:val="0"/>
          <w:numId w:val="8"/>
        </w:numPr>
        <w:tabs>
          <w:tab w:val="clear" w:pos="1259"/>
          <w:tab w:val="num" w:pos="1701"/>
        </w:tabs>
        <w:spacing w:before="120" w:after="60"/>
        <w:ind w:left="1418" w:firstLine="0"/>
        <w:jc w:val="both"/>
        <w:rPr>
          <w:rFonts w:ascii="Arial" w:hAnsi="Arial" w:cs="Arial"/>
          <w:b/>
          <w:bCs/>
          <w:sz w:val="22"/>
          <w:szCs w:val="22"/>
        </w:rPr>
      </w:pPr>
      <w:r>
        <w:rPr>
          <w:rFonts w:ascii="Arial" w:hAnsi="Arial" w:cs="Arial"/>
          <w:b/>
          <w:bCs/>
          <w:sz w:val="22"/>
          <w:szCs w:val="22"/>
        </w:rPr>
        <w:t>Analyse des risques</w:t>
      </w:r>
    </w:p>
    <w:p w:rsidR="00BB2148" w:rsidRDefault="00BB2148" w:rsidP="00F20642">
      <w:pPr>
        <w:ind w:left="1418"/>
        <w:jc w:val="both"/>
        <w:rPr>
          <w:rFonts w:ascii="Arial" w:hAnsi="Arial" w:cs="Arial"/>
          <w:sz w:val="22"/>
          <w:szCs w:val="22"/>
        </w:rPr>
      </w:pPr>
      <w:r w:rsidRPr="00F20642">
        <w:rPr>
          <w:rFonts w:ascii="Arial" w:hAnsi="Arial" w:cs="Arial"/>
          <w:i/>
          <w:sz w:val="22"/>
          <w:szCs w:val="22"/>
        </w:rPr>
        <w:t>Froid</w:t>
      </w:r>
      <w:r>
        <w:rPr>
          <w:rFonts w:ascii="Arial" w:hAnsi="Arial" w:cs="Arial"/>
          <w:sz w:val="22"/>
          <w:szCs w:val="22"/>
        </w:rPr>
        <w:t> : pas de risque technologique identifié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Canicule</w:t>
      </w:r>
      <w:r>
        <w:rPr>
          <w:rFonts w:ascii="Arial" w:hAnsi="Arial" w:cs="Arial"/>
          <w:sz w:val="22"/>
          <w:szCs w:val="22"/>
        </w:rPr>
        <w:t> : risque d’auto-échauffement pris en compte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Vent</w:t>
      </w:r>
      <w:r>
        <w:rPr>
          <w:rFonts w:ascii="Arial" w:hAnsi="Arial" w:cs="Arial"/>
          <w:sz w:val="22"/>
          <w:szCs w:val="22"/>
        </w:rPr>
        <w:t xml:space="preserve"> : </w:t>
      </w:r>
      <w:r w:rsidR="00F20642">
        <w:rPr>
          <w:rFonts w:ascii="Arial" w:hAnsi="Arial" w:cs="Arial"/>
          <w:sz w:val="22"/>
          <w:szCs w:val="22"/>
        </w:rPr>
        <w:t>l</w:t>
      </w:r>
      <w:r>
        <w:rPr>
          <w:rFonts w:ascii="Arial" w:hAnsi="Arial" w:cs="Arial"/>
          <w:sz w:val="22"/>
          <w:szCs w:val="22"/>
        </w:rPr>
        <w:t>es calculs de structure sont réalisés selon la règlementation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Brouillard</w:t>
      </w:r>
      <w:r>
        <w:rPr>
          <w:rFonts w:ascii="Arial" w:hAnsi="Arial" w:cs="Arial"/>
          <w:sz w:val="22"/>
          <w:szCs w:val="22"/>
        </w:rPr>
        <w:t> : circulation périphérique au site sur un voie à sens unique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Pluie</w:t>
      </w:r>
      <w:r>
        <w:rPr>
          <w:rFonts w:ascii="Arial" w:hAnsi="Arial" w:cs="Arial"/>
          <w:sz w:val="22"/>
          <w:szCs w:val="22"/>
        </w:rPr>
        <w:t> : dimensionnement du réseau eaux pluviales adapté selon les normes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Neige et glace</w:t>
      </w:r>
      <w:r>
        <w:rPr>
          <w:rFonts w:ascii="Arial" w:hAnsi="Arial" w:cs="Arial"/>
          <w:sz w:val="22"/>
          <w:szCs w:val="22"/>
        </w:rPr>
        <w:t> : toitures dimensionnées et salage des voies de circulation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Grêle</w:t>
      </w:r>
      <w:r>
        <w:rPr>
          <w:rFonts w:ascii="Arial" w:hAnsi="Arial" w:cs="Arial"/>
          <w:sz w:val="22"/>
          <w:szCs w:val="22"/>
        </w:rPr>
        <w:t> : structures résistantes à la grêle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Foudre</w:t>
      </w:r>
      <w:r>
        <w:rPr>
          <w:rFonts w:ascii="Arial" w:hAnsi="Arial" w:cs="Arial"/>
          <w:sz w:val="22"/>
          <w:szCs w:val="22"/>
        </w:rPr>
        <w:t> : le site bénéficie d’une analyse de risque foudre et d’une étude technique conforme à l’arrêté du 4 octobre 2010modifié. Les équipements de lutte font l’objet de contrôles réglementaires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Défense incendie</w:t>
      </w:r>
      <w:r>
        <w:rPr>
          <w:rFonts w:ascii="Arial" w:hAnsi="Arial" w:cs="Arial"/>
          <w:sz w:val="22"/>
          <w:szCs w:val="22"/>
        </w:rPr>
        <w:t xml:space="preserve"> : le site dispose d’un poteau incendie à l’entrée du site (situé à moins de 100 m) et de deux plateformes d’aspiration dans le canal de Roanne ainsi qu’un réseau d’extincteurs et de robinet d’incendie armé. Débit retenu du stockage extérieur 450 </w:t>
      </w:r>
      <w:r w:rsidRPr="005D236C">
        <w:rPr>
          <w:rFonts w:ascii="Arial" w:hAnsi="Arial" w:cs="Arial"/>
          <w:sz w:val="22"/>
          <w:szCs w:val="22"/>
        </w:rPr>
        <w:t>m</w:t>
      </w:r>
      <w:r w:rsidRPr="005D236C">
        <w:rPr>
          <w:rFonts w:ascii="Arial" w:hAnsi="Arial" w:cs="Arial"/>
          <w:vertAlign w:val="superscript"/>
        </w:rPr>
        <w:t xml:space="preserve">3 </w:t>
      </w:r>
      <w:r>
        <w:rPr>
          <w:rFonts w:ascii="Arial" w:hAnsi="Arial" w:cs="Arial"/>
          <w:sz w:val="22"/>
          <w:szCs w:val="22"/>
        </w:rPr>
        <w:t>/h pendant 2h et pour la défense du bâtiment 210</w:t>
      </w:r>
      <w:r w:rsidRPr="004139F7">
        <w:rPr>
          <w:rFonts w:ascii="Arial" w:hAnsi="Arial" w:cs="Arial"/>
          <w:sz w:val="22"/>
          <w:szCs w:val="22"/>
        </w:rPr>
        <w:t xml:space="preserve"> </w:t>
      </w:r>
      <w:r w:rsidRPr="005D236C">
        <w:rPr>
          <w:rFonts w:ascii="Arial" w:hAnsi="Arial" w:cs="Arial"/>
          <w:sz w:val="22"/>
          <w:szCs w:val="22"/>
        </w:rPr>
        <w:t>m</w:t>
      </w:r>
      <w:r w:rsidRPr="005D236C">
        <w:rPr>
          <w:rFonts w:ascii="Arial" w:hAnsi="Arial" w:cs="Arial"/>
          <w:vertAlign w:val="superscript"/>
        </w:rPr>
        <w:t xml:space="preserve">3 </w:t>
      </w:r>
      <w:r>
        <w:rPr>
          <w:rFonts w:ascii="Arial" w:hAnsi="Arial" w:cs="Arial"/>
          <w:sz w:val="22"/>
          <w:szCs w:val="22"/>
        </w:rPr>
        <w:t>/h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Explosion-évacuation</w:t>
      </w:r>
      <w:r>
        <w:rPr>
          <w:rFonts w:ascii="Arial" w:hAnsi="Arial" w:cs="Arial"/>
          <w:sz w:val="22"/>
          <w:szCs w:val="22"/>
        </w:rPr>
        <w:t> : les locaux comportent des dégagements permettant une évacuation rapide de tous les occupants dans des conditions de sécurité maximale ;</w:t>
      </w:r>
    </w:p>
    <w:p w:rsidR="00BB2148" w:rsidRDefault="00BB2148" w:rsidP="00F20642">
      <w:pPr>
        <w:spacing w:before="40"/>
        <w:ind w:left="1418"/>
        <w:jc w:val="both"/>
        <w:rPr>
          <w:rFonts w:ascii="Arial" w:hAnsi="Arial" w:cs="Arial"/>
          <w:sz w:val="22"/>
          <w:szCs w:val="22"/>
        </w:rPr>
      </w:pPr>
      <w:r w:rsidRPr="00F20642">
        <w:rPr>
          <w:rFonts w:ascii="Arial" w:hAnsi="Arial" w:cs="Arial"/>
          <w:i/>
          <w:sz w:val="22"/>
          <w:szCs w:val="22"/>
        </w:rPr>
        <w:t>Emploi et stockage de matières explosives et inflammables</w:t>
      </w:r>
      <w:r>
        <w:rPr>
          <w:rFonts w:ascii="Arial" w:hAnsi="Arial" w:cs="Arial"/>
          <w:sz w:val="22"/>
          <w:szCs w:val="22"/>
        </w:rPr>
        <w:t> : étudié dans l’étude de dangers et conforme à la réglementation ;</w:t>
      </w:r>
    </w:p>
    <w:p w:rsidR="00BB2148" w:rsidRDefault="00BB2148" w:rsidP="00F20642">
      <w:pPr>
        <w:spacing w:before="40"/>
        <w:ind w:left="1418"/>
        <w:jc w:val="both"/>
        <w:rPr>
          <w:rFonts w:ascii="Arial" w:hAnsi="Arial" w:cs="Arial"/>
          <w:sz w:val="22"/>
          <w:szCs w:val="22"/>
        </w:rPr>
      </w:pPr>
      <w:r>
        <w:rPr>
          <w:rFonts w:ascii="Arial" w:hAnsi="Arial" w:cs="Arial"/>
          <w:sz w:val="22"/>
          <w:szCs w:val="22"/>
        </w:rPr>
        <w:t>Risque ATEX maitrisé par de nombreux équipements (atmosphère explosives, pré-pressage, thermopressage, évents sur cyclo-fibres).</w:t>
      </w:r>
    </w:p>
    <w:p w:rsidR="00F20642" w:rsidRDefault="00F20642" w:rsidP="00F20642">
      <w:pPr>
        <w:spacing w:before="40"/>
        <w:ind w:left="1418"/>
        <w:jc w:val="both"/>
        <w:rPr>
          <w:rFonts w:ascii="Arial" w:hAnsi="Arial" w:cs="Arial"/>
          <w:sz w:val="22"/>
          <w:szCs w:val="22"/>
        </w:rPr>
      </w:pPr>
    </w:p>
    <w:p w:rsidR="00BB2148" w:rsidRPr="00FE7B84" w:rsidRDefault="00BB2148" w:rsidP="00F20642">
      <w:pPr>
        <w:numPr>
          <w:ilvl w:val="0"/>
          <w:numId w:val="8"/>
        </w:numPr>
        <w:tabs>
          <w:tab w:val="clear" w:pos="1259"/>
          <w:tab w:val="num" w:pos="1701"/>
        </w:tabs>
        <w:spacing w:before="120"/>
        <w:ind w:left="1418" w:firstLine="0"/>
        <w:jc w:val="both"/>
        <w:rPr>
          <w:rFonts w:ascii="Arial" w:hAnsi="Arial" w:cs="Arial"/>
          <w:b/>
          <w:bCs/>
          <w:sz w:val="22"/>
          <w:szCs w:val="22"/>
        </w:rPr>
      </w:pPr>
      <w:r>
        <w:rPr>
          <w:rFonts w:ascii="Arial" w:hAnsi="Arial" w:cs="Arial"/>
          <w:b/>
          <w:bCs/>
          <w:sz w:val="22"/>
          <w:szCs w:val="22"/>
        </w:rPr>
        <w:t xml:space="preserve">Hygiène et sécurité du personnel </w:t>
      </w:r>
    </w:p>
    <w:p w:rsidR="00BB2148" w:rsidRDefault="00BB2148" w:rsidP="00F20642">
      <w:pPr>
        <w:ind w:left="1418"/>
        <w:jc w:val="both"/>
        <w:rPr>
          <w:rFonts w:ascii="Arial" w:hAnsi="Arial" w:cs="Arial"/>
          <w:sz w:val="22"/>
          <w:szCs w:val="22"/>
        </w:rPr>
      </w:pPr>
      <w:r>
        <w:rPr>
          <w:rFonts w:ascii="Arial" w:hAnsi="Arial" w:cs="Arial"/>
          <w:sz w:val="22"/>
          <w:szCs w:val="22"/>
        </w:rPr>
        <w:t xml:space="preserve">La mise en œuvre de substances dangereuses (formaldéhyde, NOx) </w:t>
      </w:r>
      <w:r w:rsidR="00440174">
        <w:rPr>
          <w:rFonts w:ascii="Arial" w:hAnsi="Arial" w:cs="Arial"/>
          <w:sz w:val="22"/>
          <w:szCs w:val="22"/>
        </w:rPr>
        <w:t>est</w:t>
      </w:r>
      <w:r>
        <w:rPr>
          <w:rFonts w:ascii="Arial" w:hAnsi="Arial" w:cs="Arial"/>
          <w:sz w:val="22"/>
          <w:szCs w:val="22"/>
        </w:rPr>
        <w:t xml:space="preserve"> en d</w:t>
      </w:r>
      <w:r w:rsidR="00F20642">
        <w:rPr>
          <w:rFonts w:ascii="Arial" w:hAnsi="Arial" w:cs="Arial"/>
          <w:sz w:val="22"/>
          <w:szCs w:val="22"/>
        </w:rPr>
        <w:t>essous des seuils de référence.</w:t>
      </w:r>
    </w:p>
    <w:p w:rsidR="00F20642" w:rsidRDefault="00F20642" w:rsidP="00F20642">
      <w:pPr>
        <w:ind w:left="1418"/>
        <w:jc w:val="both"/>
        <w:rPr>
          <w:rFonts w:ascii="Arial" w:hAnsi="Arial" w:cs="Arial"/>
          <w:sz w:val="22"/>
          <w:szCs w:val="22"/>
        </w:rPr>
      </w:pPr>
    </w:p>
    <w:p w:rsidR="00F20642" w:rsidRDefault="00F20642" w:rsidP="00F20642">
      <w:pPr>
        <w:ind w:left="1418"/>
        <w:jc w:val="both"/>
        <w:rPr>
          <w:rFonts w:ascii="Arial" w:hAnsi="Arial" w:cs="Arial"/>
          <w:sz w:val="22"/>
          <w:szCs w:val="22"/>
        </w:rPr>
      </w:pPr>
    </w:p>
    <w:p w:rsidR="00F20642" w:rsidRDefault="00F20642" w:rsidP="00F20642">
      <w:pPr>
        <w:ind w:left="1418"/>
        <w:jc w:val="both"/>
        <w:rPr>
          <w:rFonts w:ascii="Arial" w:hAnsi="Arial" w:cs="Arial"/>
          <w:sz w:val="22"/>
          <w:szCs w:val="22"/>
        </w:rPr>
      </w:pPr>
    </w:p>
    <w:p w:rsidR="00BB2148" w:rsidRDefault="00BB2148" w:rsidP="00F20642">
      <w:pPr>
        <w:ind w:left="1418"/>
        <w:jc w:val="both"/>
        <w:rPr>
          <w:rFonts w:ascii="Arial" w:hAnsi="Arial" w:cs="Arial"/>
          <w:sz w:val="22"/>
          <w:szCs w:val="22"/>
        </w:rPr>
      </w:pPr>
      <w:r>
        <w:rPr>
          <w:rFonts w:ascii="Arial" w:hAnsi="Arial" w:cs="Arial"/>
          <w:sz w:val="22"/>
          <w:szCs w:val="22"/>
        </w:rPr>
        <w:t>Le document unique d’évaluation des risques est et sera mis à jour régulièrement. Il sera tenu à disposition de l’ens</w:t>
      </w:r>
      <w:r w:rsidR="00F20642">
        <w:rPr>
          <w:rFonts w:ascii="Arial" w:hAnsi="Arial" w:cs="Arial"/>
          <w:sz w:val="22"/>
          <w:szCs w:val="22"/>
        </w:rPr>
        <w:t>emble des personnes concernées.</w:t>
      </w:r>
    </w:p>
    <w:p w:rsidR="00BB2148" w:rsidRDefault="00BB2148" w:rsidP="00F20642">
      <w:pPr>
        <w:ind w:left="1418"/>
        <w:jc w:val="both"/>
        <w:rPr>
          <w:rFonts w:ascii="Arial" w:hAnsi="Arial" w:cs="Arial"/>
          <w:sz w:val="22"/>
          <w:szCs w:val="22"/>
        </w:rPr>
      </w:pPr>
      <w:r>
        <w:rPr>
          <w:rFonts w:ascii="Arial" w:hAnsi="Arial" w:cs="Arial"/>
          <w:sz w:val="22"/>
          <w:szCs w:val="22"/>
        </w:rPr>
        <w:t>Il n’y a pas d</w:t>
      </w:r>
      <w:r w:rsidR="00F20642">
        <w:rPr>
          <w:rFonts w:ascii="Arial" w:hAnsi="Arial" w:cs="Arial"/>
          <w:sz w:val="22"/>
          <w:szCs w:val="22"/>
        </w:rPr>
        <w:t>e CHSCT (moins de 50 salariés).</w:t>
      </w:r>
    </w:p>
    <w:p w:rsidR="00BB2148" w:rsidRDefault="00BB2148" w:rsidP="00F20642">
      <w:pPr>
        <w:ind w:left="1418"/>
        <w:jc w:val="both"/>
        <w:rPr>
          <w:rFonts w:ascii="Arial" w:hAnsi="Arial" w:cs="Arial"/>
          <w:sz w:val="22"/>
          <w:szCs w:val="22"/>
        </w:rPr>
      </w:pPr>
      <w:r>
        <w:rPr>
          <w:rFonts w:ascii="Arial" w:hAnsi="Arial" w:cs="Arial"/>
          <w:sz w:val="22"/>
          <w:szCs w:val="22"/>
        </w:rPr>
        <w:t>Formation : Il y aura une formation initiale lors de l’embauche et à chaque changement de pos</w:t>
      </w:r>
      <w:r w:rsidR="00F20642">
        <w:rPr>
          <w:rFonts w:ascii="Arial" w:hAnsi="Arial" w:cs="Arial"/>
          <w:sz w:val="22"/>
          <w:szCs w:val="22"/>
        </w:rPr>
        <w:t>te en fonction des  nécessités.</w:t>
      </w:r>
    </w:p>
    <w:p w:rsidR="00BB2148" w:rsidRPr="00EC3CBF" w:rsidRDefault="00BB2148" w:rsidP="00F20642">
      <w:pPr>
        <w:ind w:left="1418"/>
        <w:jc w:val="both"/>
        <w:rPr>
          <w:rFonts w:ascii="Arial" w:hAnsi="Arial" w:cs="Arial"/>
          <w:b/>
          <w:sz w:val="22"/>
          <w:szCs w:val="22"/>
        </w:rPr>
      </w:pPr>
      <w:r>
        <w:rPr>
          <w:rFonts w:ascii="Arial" w:hAnsi="Arial" w:cs="Arial"/>
          <w:sz w:val="22"/>
          <w:szCs w:val="22"/>
        </w:rPr>
        <w:t>Toutes les mesures et tous les moyens de prévention seront pris</w:t>
      </w:r>
      <w:r w:rsidR="00F20642">
        <w:rPr>
          <w:rFonts w:ascii="Arial" w:hAnsi="Arial" w:cs="Arial"/>
          <w:sz w:val="22"/>
          <w:szCs w:val="22"/>
        </w:rPr>
        <w:t xml:space="preserve"> en ce qui concerne les risques</w:t>
      </w:r>
      <w:r>
        <w:rPr>
          <w:rFonts w:ascii="Arial" w:hAnsi="Arial" w:cs="Arial"/>
          <w:sz w:val="22"/>
          <w:szCs w:val="22"/>
        </w:rPr>
        <w:t xml:space="preserve"> biologiques, liés au bruit, liés aux vibrations mécaniques et liés aux rayonnements ionisants.</w:t>
      </w:r>
      <w:r w:rsidR="00EC3CBF">
        <w:rPr>
          <w:rFonts w:ascii="Arial" w:hAnsi="Arial" w:cs="Arial"/>
          <w:b/>
          <w:sz w:val="22"/>
          <w:szCs w:val="22"/>
        </w:rPr>
        <w:t>"</w:t>
      </w:r>
    </w:p>
    <w:p w:rsidR="00BB2148" w:rsidRDefault="00BB2148" w:rsidP="00F20642">
      <w:pPr>
        <w:ind w:left="1418"/>
        <w:jc w:val="both"/>
        <w:rPr>
          <w:rFonts w:ascii="Arial" w:hAnsi="Arial" w:cs="Arial"/>
          <w:sz w:val="22"/>
          <w:szCs w:val="22"/>
        </w:rPr>
      </w:pPr>
    </w:p>
    <w:p w:rsidR="00EC3CBF" w:rsidRDefault="00EC3CBF" w:rsidP="0015752D">
      <w:pPr>
        <w:ind w:left="1418"/>
        <w:jc w:val="both"/>
        <w:rPr>
          <w:rFonts w:ascii="Arial" w:hAnsi="Arial"/>
          <w:sz w:val="22"/>
          <w:szCs w:val="22"/>
        </w:rPr>
      </w:pPr>
      <w:r>
        <w:rPr>
          <w:rFonts w:ascii="Arial" w:hAnsi="Arial"/>
          <w:sz w:val="22"/>
          <w:szCs w:val="22"/>
        </w:rPr>
        <w:t>Vu le Code général des collectivités territoriales ;</w:t>
      </w:r>
    </w:p>
    <w:p w:rsidR="00EC3CBF" w:rsidRPr="00EC3CBF" w:rsidRDefault="00EC3CBF" w:rsidP="0015752D">
      <w:pPr>
        <w:ind w:left="1418"/>
        <w:jc w:val="both"/>
        <w:rPr>
          <w:rFonts w:ascii="Arial" w:hAnsi="Arial"/>
          <w:sz w:val="12"/>
          <w:szCs w:val="12"/>
        </w:rPr>
      </w:pPr>
    </w:p>
    <w:p w:rsidR="00EC3CBF" w:rsidRDefault="00EC3CBF" w:rsidP="0015752D">
      <w:pPr>
        <w:ind w:left="1418"/>
        <w:jc w:val="both"/>
        <w:rPr>
          <w:rFonts w:ascii="Arial" w:hAnsi="Arial"/>
          <w:sz w:val="22"/>
          <w:szCs w:val="22"/>
        </w:rPr>
      </w:pPr>
      <w:r>
        <w:rPr>
          <w:rFonts w:ascii="Arial" w:hAnsi="Arial"/>
          <w:sz w:val="22"/>
          <w:szCs w:val="22"/>
        </w:rPr>
        <w:t>Vu le Code de l'environnement ;</w:t>
      </w:r>
    </w:p>
    <w:p w:rsidR="00EC3CBF" w:rsidRPr="00421142" w:rsidRDefault="00EC3CBF" w:rsidP="0015752D">
      <w:pPr>
        <w:ind w:left="1418"/>
        <w:jc w:val="both"/>
        <w:rPr>
          <w:rFonts w:ascii="Arial" w:hAnsi="Arial"/>
          <w:sz w:val="12"/>
          <w:szCs w:val="12"/>
        </w:rPr>
      </w:pPr>
    </w:p>
    <w:p w:rsidR="00BB2148" w:rsidRDefault="00EC3CBF" w:rsidP="00F20642">
      <w:pPr>
        <w:ind w:left="1418"/>
        <w:jc w:val="both"/>
        <w:rPr>
          <w:rFonts w:ascii="Arial" w:hAnsi="Arial" w:cs="Arial"/>
          <w:sz w:val="22"/>
          <w:szCs w:val="22"/>
        </w:rPr>
      </w:pPr>
      <w:r>
        <w:rPr>
          <w:rFonts w:ascii="Arial" w:hAnsi="Arial"/>
          <w:sz w:val="22"/>
          <w:szCs w:val="22"/>
        </w:rPr>
        <w:t>Après en avoir délibéré, le conseil municipal, a</w:t>
      </w:r>
      <w:r w:rsidR="00BB2148">
        <w:rPr>
          <w:rFonts w:ascii="Arial" w:hAnsi="Arial" w:cs="Arial"/>
          <w:sz w:val="22"/>
          <w:szCs w:val="22"/>
        </w:rPr>
        <w:t>u regard</w:t>
      </w:r>
      <w:r>
        <w:rPr>
          <w:rFonts w:ascii="Arial" w:hAnsi="Arial" w:cs="Arial"/>
          <w:sz w:val="22"/>
          <w:szCs w:val="22"/>
        </w:rPr>
        <w:t xml:space="preserve"> :</w:t>
      </w:r>
    </w:p>
    <w:p w:rsidR="00BB2148" w:rsidRPr="00F20642" w:rsidRDefault="00BB2148" w:rsidP="00F20642">
      <w:pPr>
        <w:pStyle w:val="Paragraphedeliste"/>
        <w:numPr>
          <w:ilvl w:val="0"/>
          <w:numId w:val="8"/>
        </w:numPr>
        <w:tabs>
          <w:tab w:val="clear" w:pos="1259"/>
          <w:tab w:val="num" w:pos="1701"/>
        </w:tabs>
        <w:ind w:left="1701" w:hanging="283"/>
        <w:jc w:val="both"/>
        <w:rPr>
          <w:rFonts w:ascii="Arial" w:hAnsi="Arial" w:cs="Arial"/>
          <w:sz w:val="22"/>
          <w:szCs w:val="22"/>
        </w:rPr>
      </w:pPr>
      <w:r w:rsidRPr="00F20642">
        <w:rPr>
          <w:rFonts w:ascii="Arial" w:hAnsi="Arial" w:cs="Arial"/>
          <w:sz w:val="22"/>
          <w:szCs w:val="22"/>
        </w:rPr>
        <w:t>de la nature du projet</w:t>
      </w:r>
      <w:r w:rsidR="00F20642">
        <w:rPr>
          <w:rFonts w:ascii="Arial" w:hAnsi="Arial" w:cs="Arial"/>
          <w:sz w:val="22"/>
          <w:szCs w:val="22"/>
        </w:rPr>
        <w:t xml:space="preserve"> ;</w:t>
      </w:r>
    </w:p>
    <w:p w:rsidR="00BB2148" w:rsidRPr="00F20642" w:rsidRDefault="00BB2148" w:rsidP="00F20642">
      <w:pPr>
        <w:pStyle w:val="Paragraphedeliste"/>
        <w:numPr>
          <w:ilvl w:val="0"/>
          <w:numId w:val="8"/>
        </w:numPr>
        <w:tabs>
          <w:tab w:val="clear" w:pos="1259"/>
          <w:tab w:val="num" w:pos="1701"/>
        </w:tabs>
        <w:ind w:left="1701" w:hanging="283"/>
        <w:jc w:val="both"/>
        <w:rPr>
          <w:rFonts w:ascii="Arial" w:hAnsi="Arial" w:cs="Arial"/>
          <w:sz w:val="22"/>
          <w:szCs w:val="22"/>
        </w:rPr>
      </w:pPr>
      <w:r w:rsidRPr="00F20642">
        <w:rPr>
          <w:rFonts w:ascii="Arial" w:hAnsi="Arial" w:cs="Arial"/>
          <w:sz w:val="22"/>
          <w:szCs w:val="22"/>
        </w:rPr>
        <w:t>de la sensibil</w:t>
      </w:r>
      <w:r w:rsidR="00F20642">
        <w:rPr>
          <w:rFonts w:ascii="Arial" w:hAnsi="Arial" w:cs="Arial"/>
          <w:sz w:val="22"/>
          <w:szCs w:val="22"/>
        </w:rPr>
        <w:t>ité de l’environnement ;</w:t>
      </w:r>
    </w:p>
    <w:p w:rsidR="00BB2148" w:rsidRPr="00F20642" w:rsidRDefault="00F20642" w:rsidP="00F20642">
      <w:pPr>
        <w:pStyle w:val="Paragraphedeliste"/>
        <w:numPr>
          <w:ilvl w:val="0"/>
          <w:numId w:val="8"/>
        </w:numPr>
        <w:tabs>
          <w:tab w:val="clear" w:pos="1259"/>
          <w:tab w:val="num" w:pos="1701"/>
        </w:tabs>
        <w:ind w:left="1701" w:hanging="283"/>
        <w:jc w:val="both"/>
        <w:rPr>
          <w:rFonts w:ascii="Arial" w:hAnsi="Arial" w:cs="Arial"/>
          <w:sz w:val="22"/>
          <w:szCs w:val="22"/>
        </w:rPr>
      </w:pPr>
      <w:r>
        <w:rPr>
          <w:rFonts w:ascii="Arial" w:hAnsi="Arial" w:cs="Arial"/>
          <w:sz w:val="22"/>
          <w:szCs w:val="22"/>
        </w:rPr>
        <w:t>de l’étude des dangers ;</w:t>
      </w:r>
    </w:p>
    <w:p w:rsidR="00BB2148" w:rsidRPr="00EC3CBF" w:rsidRDefault="00BB2148" w:rsidP="00F20642">
      <w:pPr>
        <w:ind w:left="1418"/>
        <w:jc w:val="both"/>
        <w:rPr>
          <w:rFonts w:ascii="Arial" w:hAnsi="Arial" w:cs="Arial"/>
          <w:sz w:val="12"/>
          <w:szCs w:val="12"/>
        </w:rPr>
      </w:pPr>
    </w:p>
    <w:p w:rsidR="000E62C0" w:rsidRDefault="00EC3CBF" w:rsidP="00F20642">
      <w:pPr>
        <w:ind w:left="1418"/>
        <w:jc w:val="both"/>
        <w:rPr>
          <w:rFonts w:ascii="Arial" w:hAnsi="Arial" w:cs="Arial"/>
          <w:sz w:val="22"/>
          <w:szCs w:val="22"/>
        </w:rPr>
      </w:pPr>
      <w:r>
        <w:rPr>
          <w:rFonts w:ascii="Arial" w:hAnsi="Arial" w:cs="Arial"/>
          <w:sz w:val="22"/>
          <w:szCs w:val="22"/>
        </w:rPr>
        <w:t>décide à l'unanimité</w:t>
      </w:r>
      <w:r w:rsidR="00BB2148">
        <w:rPr>
          <w:rFonts w:ascii="Arial" w:hAnsi="Arial" w:cs="Arial"/>
          <w:sz w:val="22"/>
          <w:szCs w:val="22"/>
        </w:rPr>
        <w:t xml:space="preserve"> </w:t>
      </w:r>
      <w:r w:rsidR="00F20642">
        <w:rPr>
          <w:rFonts w:ascii="Arial" w:hAnsi="Arial" w:cs="Arial"/>
          <w:sz w:val="22"/>
          <w:szCs w:val="22"/>
        </w:rPr>
        <w:t>d'émettre</w:t>
      </w:r>
      <w:r w:rsidR="00BB2148" w:rsidRPr="00F20642">
        <w:rPr>
          <w:rFonts w:ascii="Arial" w:hAnsi="Arial" w:cs="Arial"/>
          <w:sz w:val="22"/>
          <w:szCs w:val="22"/>
        </w:rPr>
        <w:t xml:space="preserve"> un avis favorable </w:t>
      </w:r>
      <w:r w:rsidR="00F20642">
        <w:rPr>
          <w:rFonts w:ascii="Arial" w:hAnsi="Arial" w:cs="Arial"/>
          <w:sz w:val="22"/>
          <w:szCs w:val="22"/>
        </w:rPr>
        <w:t>sur le</w:t>
      </w:r>
      <w:r w:rsidR="00BB2148" w:rsidRPr="00F20642">
        <w:rPr>
          <w:rFonts w:ascii="Arial" w:hAnsi="Arial" w:cs="Arial"/>
          <w:sz w:val="22"/>
          <w:szCs w:val="22"/>
        </w:rPr>
        <w:t xml:space="preserve"> dossier de demande d’autorisation présenté par ISONAT</w:t>
      </w:r>
      <w:r w:rsidR="00F20642">
        <w:rPr>
          <w:rFonts w:ascii="Arial" w:hAnsi="Arial" w:cs="Arial"/>
          <w:sz w:val="22"/>
          <w:szCs w:val="22"/>
        </w:rPr>
        <w:t>.</w:t>
      </w:r>
    </w:p>
    <w:p w:rsidR="00F20642" w:rsidRDefault="00F20642" w:rsidP="00F20642">
      <w:pPr>
        <w:ind w:left="1418"/>
        <w:jc w:val="both"/>
        <w:rPr>
          <w:rFonts w:ascii="Arial" w:hAnsi="Arial" w:cs="Arial"/>
          <w:sz w:val="22"/>
          <w:szCs w:val="22"/>
        </w:rPr>
      </w:pPr>
    </w:p>
    <w:p w:rsidR="00F20642" w:rsidRDefault="00F20642" w:rsidP="00F20642">
      <w:pPr>
        <w:ind w:left="1418"/>
        <w:jc w:val="both"/>
        <w:rPr>
          <w:rFonts w:ascii="Arial" w:hAnsi="Arial"/>
          <w:sz w:val="22"/>
        </w:rPr>
      </w:pPr>
    </w:p>
    <w:p w:rsidR="00EC3CBF" w:rsidRDefault="00EC3CBF" w:rsidP="00F20642">
      <w:pPr>
        <w:ind w:left="1418"/>
        <w:jc w:val="both"/>
        <w:rPr>
          <w:rFonts w:ascii="Arial" w:hAnsi="Arial"/>
          <w:sz w:val="22"/>
        </w:rPr>
      </w:pPr>
    </w:p>
    <w:sectPr w:rsidR="00EC3CBF" w:rsidSect="00B02801">
      <w:footerReference w:type="default" r:id="rId7"/>
      <w:footerReference w:type="first" r:id="rId8"/>
      <w:pgSz w:w="11907" w:h="16840"/>
      <w:pgMar w:top="567" w:right="1701" w:bottom="1985" w:left="56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682" w:rsidRDefault="00285682">
      <w:r>
        <w:separator/>
      </w:r>
    </w:p>
  </w:endnote>
  <w:endnote w:type="continuationSeparator" w:id="0">
    <w:p w:rsidR="00285682" w:rsidRDefault="002856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82" w:rsidRDefault="0008731D" w:rsidP="00B02801">
    <w:pPr>
      <w:pStyle w:val="Pieddepage"/>
      <w:jc w:val="center"/>
    </w:pPr>
    <w:fldSimple w:instr=" page ">
      <w:r w:rsidR="003E5B38">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82" w:rsidRDefault="0008731D" w:rsidP="00B02801">
    <w:pPr>
      <w:pStyle w:val="Pieddepage"/>
      <w:jc w:val="center"/>
    </w:pPr>
    <w:fldSimple w:instr=" page ">
      <w:r w:rsidR="003E5B3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682" w:rsidRDefault="00285682">
      <w:r>
        <w:separator/>
      </w:r>
    </w:p>
  </w:footnote>
  <w:footnote w:type="continuationSeparator" w:id="0">
    <w:p w:rsidR="00285682" w:rsidRDefault="00285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4E18"/>
    <w:multiLevelType w:val="hybridMultilevel"/>
    <w:tmpl w:val="1FC2CB52"/>
    <w:lvl w:ilvl="0" w:tplc="040C000B">
      <w:start w:val="1"/>
      <w:numFmt w:val="bullet"/>
      <w:lvlText w:val=""/>
      <w:lvlJc w:val="left"/>
      <w:pPr>
        <w:tabs>
          <w:tab w:val="num" w:pos="720"/>
        </w:tabs>
        <w:ind w:left="720" w:hanging="360"/>
      </w:pPr>
      <w:rPr>
        <w:rFonts w:ascii="Wingdings" w:hAnsi="Wingdings" w:hint="default"/>
      </w:rPr>
    </w:lvl>
    <w:lvl w:ilvl="1" w:tplc="B78282EA">
      <w:numFmt w:val="bullet"/>
      <w:lvlText w:val="-"/>
      <w:lvlJc w:val="left"/>
      <w:pPr>
        <w:tabs>
          <w:tab w:val="num" w:pos="1440"/>
        </w:tabs>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F62471A"/>
    <w:multiLevelType w:val="hybridMultilevel"/>
    <w:tmpl w:val="0B14526E"/>
    <w:lvl w:ilvl="0" w:tplc="040C000F">
      <w:start w:val="1"/>
      <w:numFmt w:val="decimal"/>
      <w:lvlText w:val="%1."/>
      <w:lvlJc w:val="left"/>
      <w:pPr>
        <w:ind w:left="928" w:hanging="360"/>
      </w:pPr>
      <w:rPr>
        <w:rFont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nsid w:val="40791737"/>
    <w:multiLevelType w:val="singleLevel"/>
    <w:tmpl w:val="040C000F"/>
    <w:lvl w:ilvl="0">
      <w:start w:val="1"/>
      <w:numFmt w:val="decimal"/>
      <w:lvlText w:val="%1."/>
      <w:lvlJc w:val="left"/>
      <w:pPr>
        <w:tabs>
          <w:tab w:val="num" w:pos="360"/>
        </w:tabs>
        <w:ind w:left="360" w:hanging="360"/>
      </w:pPr>
    </w:lvl>
  </w:abstractNum>
  <w:abstractNum w:abstractNumId="3">
    <w:nsid w:val="42BF58EC"/>
    <w:multiLevelType w:val="hybridMultilevel"/>
    <w:tmpl w:val="3574FA3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4EAE2465"/>
    <w:multiLevelType w:val="hybridMultilevel"/>
    <w:tmpl w:val="FFD2C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F595B57"/>
    <w:multiLevelType w:val="hybridMultilevel"/>
    <w:tmpl w:val="AA42253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nsid w:val="63D82DAF"/>
    <w:multiLevelType w:val="hybridMultilevel"/>
    <w:tmpl w:val="50A890D0"/>
    <w:lvl w:ilvl="0" w:tplc="040C0001">
      <w:start w:val="1"/>
      <w:numFmt w:val="bullet"/>
      <w:lvlText w:val=""/>
      <w:lvlJc w:val="left"/>
      <w:pPr>
        <w:tabs>
          <w:tab w:val="num" w:pos="1259"/>
        </w:tabs>
        <w:ind w:left="1259" w:hanging="360"/>
      </w:pPr>
      <w:rPr>
        <w:rFonts w:ascii="Symbol" w:hAnsi="Symbol" w:hint="default"/>
      </w:rPr>
    </w:lvl>
    <w:lvl w:ilvl="1" w:tplc="040C0001">
      <w:start w:val="1"/>
      <w:numFmt w:val="bullet"/>
      <w:lvlText w:val=""/>
      <w:lvlJc w:val="left"/>
      <w:pPr>
        <w:tabs>
          <w:tab w:val="num" w:pos="1979"/>
        </w:tabs>
        <w:ind w:left="1979" w:hanging="360"/>
      </w:pPr>
      <w:rPr>
        <w:rFonts w:ascii="Symbol" w:hAnsi="Symbol" w:hint="default"/>
      </w:r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7">
    <w:nsid w:val="67130BA7"/>
    <w:multiLevelType w:val="hybridMultilevel"/>
    <w:tmpl w:val="4C9A1990"/>
    <w:lvl w:ilvl="0" w:tplc="040C0001">
      <w:start w:val="1"/>
      <w:numFmt w:val="bullet"/>
      <w:lvlText w:val=""/>
      <w:lvlJc w:val="left"/>
      <w:pPr>
        <w:tabs>
          <w:tab w:val="num" w:pos="1259"/>
        </w:tabs>
        <w:ind w:left="1259" w:hanging="360"/>
      </w:pPr>
      <w:rPr>
        <w:rFonts w:ascii="Symbol" w:hAnsi="Symbol" w:hint="default"/>
      </w:rPr>
    </w:lvl>
    <w:lvl w:ilvl="1" w:tplc="040C0019" w:tentative="1">
      <w:start w:val="1"/>
      <w:numFmt w:val="lowerLetter"/>
      <w:lvlText w:val="%2."/>
      <w:lvlJc w:val="left"/>
      <w:pPr>
        <w:tabs>
          <w:tab w:val="num" w:pos="1979"/>
        </w:tabs>
        <w:ind w:left="1979" w:hanging="360"/>
      </w:pPr>
    </w:lvl>
    <w:lvl w:ilvl="2" w:tplc="040C001B" w:tentative="1">
      <w:start w:val="1"/>
      <w:numFmt w:val="lowerRoman"/>
      <w:lvlText w:val="%3."/>
      <w:lvlJc w:val="right"/>
      <w:pPr>
        <w:tabs>
          <w:tab w:val="num" w:pos="2699"/>
        </w:tabs>
        <w:ind w:left="2699" w:hanging="180"/>
      </w:pPr>
    </w:lvl>
    <w:lvl w:ilvl="3" w:tplc="040C000F" w:tentative="1">
      <w:start w:val="1"/>
      <w:numFmt w:val="decimal"/>
      <w:lvlText w:val="%4."/>
      <w:lvlJc w:val="left"/>
      <w:pPr>
        <w:tabs>
          <w:tab w:val="num" w:pos="3419"/>
        </w:tabs>
        <w:ind w:left="3419" w:hanging="360"/>
      </w:pPr>
    </w:lvl>
    <w:lvl w:ilvl="4" w:tplc="040C0019" w:tentative="1">
      <w:start w:val="1"/>
      <w:numFmt w:val="lowerLetter"/>
      <w:lvlText w:val="%5."/>
      <w:lvlJc w:val="left"/>
      <w:pPr>
        <w:tabs>
          <w:tab w:val="num" w:pos="4139"/>
        </w:tabs>
        <w:ind w:left="4139" w:hanging="360"/>
      </w:pPr>
    </w:lvl>
    <w:lvl w:ilvl="5" w:tplc="040C001B" w:tentative="1">
      <w:start w:val="1"/>
      <w:numFmt w:val="lowerRoman"/>
      <w:lvlText w:val="%6."/>
      <w:lvlJc w:val="right"/>
      <w:pPr>
        <w:tabs>
          <w:tab w:val="num" w:pos="4859"/>
        </w:tabs>
        <w:ind w:left="4859" w:hanging="180"/>
      </w:pPr>
    </w:lvl>
    <w:lvl w:ilvl="6" w:tplc="040C000F" w:tentative="1">
      <w:start w:val="1"/>
      <w:numFmt w:val="decimal"/>
      <w:lvlText w:val="%7."/>
      <w:lvlJc w:val="left"/>
      <w:pPr>
        <w:tabs>
          <w:tab w:val="num" w:pos="5579"/>
        </w:tabs>
        <w:ind w:left="5579" w:hanging="360"/>
      </w:pPr>
    </w:lvl>
    <w:lvl w:ilvl="7" w:tplc="040C0019" w:tentative="1">
      <w:start w:val="1"/>
      <w:numFmt w:val="lowerLetter"/>
      <w:lvlText w:val="%8."/>
      <w:lvlJc w:val="left"/>
      <w:pPr>
        <w:tabs>
          <w:tab w:val="num" w:pos="6299"/>
        </w:tabs>
        <w:ind w:left="6299" w:hanging="360"/>
      </w:pPr>
    </w:lvl>
    <w:lvl w:ilvl="8" w:tplc="040C001B" w:tentative="1">
      <w:start w:val="1"/>
      <w:numFmt w:val="lowerRoman"/>
      <w:lvlText w:val="%9."/>
      <w:lvlJc w:val="right"/>
      <w:pPr>
        <w:tabs>
          <w:tab w:val="num" w:pos="7019"/>
        </w:tabs>
        <w:ind w:left="7019" w:hanging="180"/>
      </w:pPr>
    </w:lvl>
  </w:abstractNum>
  <w:abstractNum w:abstractNumId="8">
    <w:nsid w:val="7D2707CE"/>
    <w:multiLevelType w:val="hybridMultilevel"/>
    <w:tmpl w:val="A238E2D4"/>
    <w:lvl w:ilvl="0" w:tplc="6436EB7C">
      <w:numFmt w:val="bullet"/>
      <w:lvlText w:val="-"/>
      <w:lvlJc w:val="left"/>
      <w:pPr>
        <w:ind w:left="2345" w:hanging="360"/>
      </w:pPr>
      <w:rPr>
        <w:rFonts w:ascii="Arial" w:eastAsia="SimSun"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7"/>
  </w:num>
  <w:num w:numId="7">
    <w:abstractNumId w:val="0"/>
  </w:num>
  <w:num w:numId="8">
    <w:abstractNumId w:val="6"/>
  </w:num>
  <w:num w:numId="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rsids>
    <w:rsidRoot w:val="00B33DF9"/>
    <w:rsid w:val="00002D10"/>
    <w:rsid w:val="000037D5"/>
    <w:rsid w:val="00010FC1"/>
    <w:rsid w:val="00011C1B"/>
    <w:rsid w:val="000254EC"/>
    <w:rsid w:val="0004538E"/>
    <w:rsid w:val="00051F67"/>
    <w:rsid w:val="00072A8A"/>
    <w:rsid w:val="000751E5"/>
    <w:rsid w:val="00085CA1"/>
    <w:rsid w:val="000861A8"/>
    <w:rsid w:val="0008731D"/>
    <w:rsid w:val="000901F5"/>
    <w:rsid w:val="00093843"/>
    <w:rsid w:val="000A41D6"/>
    <w:rsid w:val="000B39C5"/>
    <w:rsid w:val="000B77D5"/>
    <w:rsid w:val="000C2C7C"/>
    <w:rsid w:val="000D3E54"/>
    <w:rsid w:val="000D5A7F"/>
    <w:rsid w:val="000D62C1"/>
    <w:rsid w:val="000E62C0"/>
    <w:rsid w:val="000F178A"/>
    <w:rsid w:val="000F793D"/>
    <w:rsid w:val="00102EBB"/>
    <w:rsid w:val="00104BFA"/>
    <w:rsid w:val="00116558"/>
    <w:rsid w:val="00117DE1"/>
    <w:rsid w:val="0012029A"/>
    <w:rsid w:val="00121F7E"/>
    <w:rsid w:val="00122A62"/>
    <w:rsid w:val="00123185"/>
    <w:rsid w:val="001312D9"/>
    <w:rsid w:val="00147064"/>
    <w:rsid w:val="00161D74"/>
    <w:rsid w:val="001625FE"/>
    <w:rsid w:val="001A4FAB"/>
    <w:rsid w:val="001C03EA"/>
    <w:rsid w:val="001C4B7C"/>
    <w:rsid w:val="001C575C"/>
    <w:rsid w:val="001D048B"/>
    <w:rsid w:val="001E2D63"/>
    <w:rsid w:val="001F439C"/>
    <w:rsid w:val="0020139E"/>
    <w:rsid w:val="0020582B"/>
    <w:rsid w:val="002131D6"/>
    <w:rsid w:val="00245962"/>
    <w:rsid w:val="00252AF2"/>
    <w:rsid w:val="00260E8A"/>
    <w:rsid w:val="00272F40"/>
    <w:rsid w:val="00277552"/>
    <w:rsid w:val="002808E6"/>
    <w:rsid w:val="002854CB"/>
    <w:rsid w:val="00285682"/>
    <w:rsid w:val="00293013"/>
    <w:rsid w:val="002D43C9"/>
    <w:rsid w:val="002D4E16"/>
    <w:rsid w:val="002E6A73"/>
    <w:rsid w:val="002E7080"/>
    <w:rsid w:val="003001F4"/>
    <w:rsid w:val="0030045D"/>
    <w:rsid w:val="00303C37"/>
    <w:rsid w:val="00313223"/>
    <w:rsid w:val="0031438D"/>
    <w:rsid w:val="0031551A"/>
    <w:rsid w:val="00320912"/>
    <w:rsid w:val="00326825"/>
    <w:rsid w:val="00334B4A"/>
    <w:rsid w:val="0033641D"/>
    <w:rsid w:val="003368B3"/>
    <w:rsid w:val="0034071C"/>
    <w:rsid w:val="003457E0"/>
    <w:rsid w:val="003465F7"/>
    <w:rsid w:val="00361242"/>
    <w:rsid w:val="00362523"/>
    <w:rsid w:val="003649EA"/>
    <w:rsid w:val="00371936"/>
    <w:rsid w:val="00373016"/>
    <w:rsid w:val="00382A21"/>
    <w:rsid w:val="00385A7F"/>
    <w:rsid w:val="0039011C"/>
    <w:rsid w:val="00391D67"/>
    <w:rsid w:val="003A21FF"/>
    <w:rsid w:val="003B0418"/>
    <w:rsid w:val="003B1F33"/>
    <w:rsid w:val="003B1F48"/>
    <w:rsid w:val="003B2034"/>
    <w:rsid w:val="003B464A"/>
    <w:rsid w:val="003B6B73"/>
    <w:rsid w:val="003C22ED"/>
    <w:rsid w:val="003D1B1F"/>
    <w:rsid w:val="003D7B1E"/>
    <w:rsid w:val="003E5B38"/>
    <w:rsid w:val="003F733B"/>
    <w:rsid w:val="004002ED"/>
    <w:rsid w:val="00440174"/>
    <w:rsid w:val="00461AE3"/>
    <w:rsid w:val="00463A83"/>
    <w:rsid w:val="00464864"/>
    <w:rsid w:val="004665A9"/>
    <w:rsid w:val="004675C6"/>
    <w:rsid w:val="00472E90"/>
    <w:rsid w:val="004746ED"/>
    <w:rsid w:val="00481FB6"/>
    <w:rsid w:val="00497BB3"/>
    <w:rsid w:val="004A09B0"/>
    <w:rsid w:val="004A4853"/>
    <w:rsid w:val="004A7329"/>
    <w:rsid w:val="004B036B"/>
    <w:rsid w:val="004B1722"/>
    <w:rsid w:val="004B28E6"/>
    <w:rsid w:val="004B2DDC"/>
    <w:rsid w:val="004C78F7"/>
    <w:rsid w:val="004D17BA"/>
    <w:rsid w:val="004E0F0C"/>
    <w:rsid w:val="004E1DD8"/>
    <w:rsid w:val="004E2FCA"/>
    <w:rsid w:val="004F316E"/>
    <w:rsid w:val="004F69CF"/>
    <w:rsid w:val="0050714C"/>
    <w:rsid w:val="00514E5B"/>
    <w:rsid w:val="0052324D"/>
    <w:rsid w:val="00525B65"/>
    <w:rsid w:val="00536944"/>
    <w:rsid w:val="005526E6"/>
    <w:rsid w:val="00557D20"/>
    <w:rsid w:val="005707FE"/>
    <w:rsid w:val="005853CD"/>
    <w:rsid w:val="00590CA1"/>
    <w:rsid w:val="005A1CF7"/>
    <w:rsid w:val="005B7500"/>
    <w:rsid w:val="005C1430"/>
    <w:rsid w:val="005D156A"/>
    <w:rsid w:val="005D1643"/>
    <w:rsid w:val="005D38EB"/>
    <w:rsid w:val="005F2ECB"/>
    <w:rsid w:val="005F73CD"/>
    <w:rsid w:val="006128D2"/>
    <w:rsid w:val="00612ECF"/>
    <w:rsid w:val="0061402D"/>
    <w:rsid w:val="006207C4"/>
    <w:rsid w:val="006220B1"/>
    <w:rsid w:val="00625EFD"/>
    <w:rsid w:val="00632E18"/>
    <w:rsid w:val="00634E1D"/>
    <w:rsid w:val="00635A03"/>
    <w:rsid w:val="006478BD"/>
    <w:rsid w:val="0065229B"/>
    <w:rsid w:val="00653559"/>
    <w:rsid w:val="006537EA"/>
    <w:rsid w:val="00655617"/>
    <w:rsid w:val="006671BF"/>
    <w:rsid w:val="006706E2"/>
    <w:rsid w:val="0068338C"/>
    <w:rsid w:val="00683DD6"/>
    <w:rsid w:val="00692B0E"/>
    <w:rsid w:val="00695D96"/>
    <w:rsid w:val="006A1A90"/>
    <w:rsid w:val="006A4211"/>
    <w:rsid w:val="006B3F59"/>
    <w:rsid w:val="006E1A02"/>
    <w:rsid w:val="00705939"/>
    <w:rsid w:val="00710828"/>
    <w:rsid w:val="00725240"/>
    <w:rsid w:val="00732CDF"/>
    <w:rsid w:val="0074772F"/>
    <w:rsid w:val="00752B22"/>
    <w:rsid w:val="007771B3"/>
    <w:rsid w:val="007956A4"/>
    <w:rsid w:val="00797C3F"/>
    <w:rsid w:val="007D0E8B"/>
    <w:rsid w:val="007D1796"/>
    <w:rsid w:val="007D6211"/>
    <w:rsid w:val="007E18B5"/>
    <w:rsid w:val="007E64D5"/>
    <w:rsid w:val="007F0796"/>
    <w:rsid w:val="007F6ED9"/>
    <w:rsid w:val="008024D1"/>
    <w:rsid w:val="00814825"/>
    <w:rsid w:val="00815165"/>
    <w:rsid w:val="00823D26"/>
    <w:rsid w:val="00824741"/>
    <w:rsid w:val="008335F0"/>
    <w:rsid w:val="00833713"/>
    <w:rsid w:val="0083471F"/>
    <w:rsid w:val="00834F24"/>
    <w:rsid w:val="008515E9"/>
    <w:rsid w:val="008533F3"/>
    <w:rsid w:val="0085440D"/>
    <w:rsid w:val="0085736A"/>
    <w:rsid w:val="00861333"/>
    <w:rsid w:val="00861E3F"/>
    <w:rsid w:val="00874225"/>
    <w:rsid w:val="00875D9A"/>
    <w:rsid w:val="00887D63"/>
    <w:rsid w:val="008A3F3B"/>
    <w:rsid w:val="008A7D43"/>
    <w:rsid w:val="008C3941"/>
    <w:rsid w:val="008D3A85"/>
    <w:rsid w:val="008E4DFB"/>
    <w:rsid w:val="008F42CF"/>
    <w:rsid w:val="008F4928"/>
    <w:rsid w:val="008F498F"/>
    <w:rsid w:val="00905205"/>
    <w:rsid w:val="00914A88"/>
    <w:rsid w:val="00931B86"/>
    <w:rsid w:val="00946BBB"/>
    <w:rsid w:val="0095134E"/>
    <w:rsid w:val="00954E6A"/>
    <w:rsid w:val="00965FD4"/>
    <w:rsid w:val="00973586"/>
    <w:rsid w:val="0097449A"/>
    <w:rsid w:val="009767D5"/>
    <w:rsid w:val="00976D4B"/>
    <w:rsid w:val="00980D12"/>
    <w:rsid w:val="009831D6"/>
    <w:rsid w:val="0098381C"/>
    <w:rsid w:val="009842D4"/>
    <w:rsid w:val="0099690C"/>
    <w:rsid w:val="009A3420"/>
    <w:rsid w:val="009B1158"/>
    <w:rsid w:val="009B19F4"/>
    <w:rsid w:val="009B780F"/>
    <w:rsid w:val="009C1773"/>
    <w:rsid w:val="009C3082"/>
    <w:rsid w:val="009C785A"/>
    <w:rsid w:val="009D2616"/>
    <w:rsid w:val="009D75F6"/>
    <w:rsid w:val="009E1F26"/>
    <w:rsid w:val="009E5041"/>
    <w:rsid w:val="009E6659"/>
    <w:rsid w:val="009F221E"/>
    <w:rsid w:val="009F4448"/>
    <w:rsid w:val="009F6E16"/>
    <w:rsid w:val="00A21BE2"/>
    <w:rsid w:val="00A23EDD"/>
    <w:rsid w:val="00A24F1A"/>
    <w:rsid w:val="00A327BA"/>
    <w:rsid w:val="00A3373C"/>
    <w:rsid w:val="00A33EF8"/>
    <w:rsid w:val="00A3685E"/>
    <w:rsid w:val="00A53B53"/>
    <w:rsid w:val="00A56E29"/>
    <w:rsid w:val="00A71DF8"/>
    <w:rsid w:val="00A73A10"/>
    <w:rsid w:val="00A949ED"/>
    <w:rsid w:val="00A9705F"/>
    <w:rsid w:val="00A977BE"/>
    <w:rsid w:val="00AA22E1"/>
    <w:rsid w:val="00AA52CB"/>
    <w:rsid w:val="00AA7ADE"/>
    <w:rsid w:val="00AA7E70"/>
    <w:rsid w:val="00AB6F11"/>
    <w:rsid w:val="00AC5BA4"/>
    <w:rsid w:val="00AE1092"/>
    <w:rsid w:val="00B02801"/>
    <w:rsid w:val="00B062B6"/>
    <w:rsid w:val="00B12D02"/>
    <w:rsid w:val="00B1417B"/>
    <w:rsid w:val="00B25627"/>
    <w:rsid w:val="00B26392"/>
    <w:rsid w:val="00B30B5A"/>
    <w:rsid w:val="00B328EB"/>
    <w:rsid w:val="00B330AC"/>
    <w:rsid w:val="00B33DF9"/>
    <w:rsid w:val="00B34B93"/>
    <w:rsid w:val="00B43D8B"/>
    <w:rsid w:val="00B46061"/>
    <w:rsid w:val="00B47175"/>
    <w:rsid w:val="00B523DE"/>
    <w:rsid w:val="00B57AE4"/>
    <w:rsid w:val="00B633E8"/>
    <w:rsid w:val="00B72BDF"/>
    <w:rsid w:val="00B74788"/>
    <w:rsid w:val="00B81FD9"/>
    <w:rsid w:val="00B82FCC"/>
    <w:rsid w:val="00B9324A"/>
    <w:rsid w:val="00B94D57"/>
    <w:rsid w:val="00B96E18"/>
    <w:rsid w:val="00BA623E"/>
    <w:rsid w:val="00BA7C50"/>
    <w:rsid w:val="00BB0AA6"/>
    <w:rsid w:val="00BB2148"/>
    <w:rsid w:val="00BB70EB"/>
    <w:rsid w:val="00BD18B5"/>
    <w:rsid w:val="00BD1919"/>
    <w:rsid w:val="00BD39FC"/>
    <w:rsid w:val="00BD3BFF"/>
    <w:rsid w:val="00BE4453"/>
    <w:rsid w:val="00BE5082"/>
    <w:rsid w:val="00BF0FE7"/>
    <w:rsid w:val="00BF2626"/>
    <w:rsid w:val="00C07FA3"/>
    <w:rsid w:val="00C10CB5"/>
    <w:rsid w:val="00C176EC"/>
    <w:rsid w:val="00C20B4F"/>
    <w:rsid w:val="00C224EC"/>
    <w:rsid w:val="00C62161"/>
    <w:rsid w:val="00C76573"/>
    <w:rsid w:val="00C77E82"/>
    <w:rsid w:val="00C86202"/>
    <w:rsid w:val="00C94018"/>
    <w:rsid w:val="00C95C48"/>
    <w:rsid w:val="00CC183B"/>
    <w:rsid w:val="00CD2430"/>
    <w:rsid w:val="00D0147E"/>
    <w:rsid w:val="00D01AD2"/>
    <w:rsid w:val="00D01C3E"/>
    <w:rsid w:val="00D038E7"/>
    <w:rsid w:val="00D1304D"/>
    <w:rsid w:val="00D201BD"/>
    <w:rsid w:val="00D217AC"/>
    <w:rsid w:val="00D3529E"/>
    <w:rsid w:val="00D35E31"/>
    <w:rsid w:val="00D364C3"/>
    <w:rsid w:val="00D457BF"/>
    <w:rsid w:val="00D601F3"/>
    <w:rsid w:val="00D62554"/>
    <w:rsid w:val="00D72A63"/>
    <w:rsid w:val="00D800CD"/>
    <w:rsid w:val="00D80136"/>
    <w:rsid w:val="00D92E7F"/>
    <w:rsid w:val="00D93D80"/>
    <w:rsid w:val="00D95AC6"/>
    <w:rsid w:val="00DB2842"/>
    <w:rsid w:val="00DB7220"/>
    <w:rsid w:val="00DC4E35"/>
    <w:rsid w:val="00DC5617"/>
    <w:rsid w:val="00DD1890"/>
    <w:rsid w:val="00DD1B42"/>
    <w:rsid w:val="00DE535B"/>
    <w:rsid w:val="00DE5E04"/>
    <w:rsid w:val="00E01FFA"/>
    <w:rsid w:val="00E0358F"/>
    <w:rsid w:val="00E0464A"/>
    <w:rsid w:val="00E17AC2"/>
    <w:rsid w:val="00E24A97"/>
    <w:rsid w:val="00E34EE3"/>
    <w:rsid w:val="00E35BFD"/>
    <w:rsid w:val="00E37AF8"/>
    <w:rsid w:val="00E42C42"/>
    <w:rsid w:val="00E44F4C"/>
    <w:rsid w:val="00E455C9"/>
    <w:rsid w:val="00E50C95"/>
    <w:rsid w:val="00E511C4"/>
    <w:rsid w:val="00E543CD"/>
    <w:rsid w:val="00E561A2"/>
    <w:rsid w:val="00E622ED"/>
    <w:rsid w:val="00E67358"/>
    <w:rsid w:val="00E73F50"/>
    <w:rsid w:val="00E76F09"/>
    <w:rsid w:val="00E863A0"/>
    <w:rsid w:val="00E926D8"/>
    <w:rsid w:val="00E92702"/>
    <w:rsid w:val="00E92BB0"/>
    <w:rsid w:val="00EA56BE"/>
    <w:rsid w:val="00EB12AE"/>
    <w:rsid w:val="00EC3CBF"/>
    <w:rsid w:val="00ED2646"/>
    <w:rsid w:val="00EE6B81"/>
    <w:rsid w:val="00EF7EAE"/>
    <w:rsid w:val="00F023D8"/>
    <w:rsid w:val="00F025E8"/>
    <w:rsid w:val="00F06EBE"/>
    <w:rsid w:val="00F20642"/>
    <w:rsid w:val="00F265D9"/>
    <w:rsid w:val="00F32EF1"/>
    <w:rsid w:val="00F3321A"/>
    <w:rsid w:val="00F41208"/>
    <w:rsid w:val="00F4257E"/>
    <w:rsid w:val="00F60FF2"/>
    <w:rsid w:val="00F6458C"/>
    <w:rsid w:val="00F67897"/>
    <w:rsid w:val="00F771FB"/>
    <w:rsid w:val="00F82914"/>
    <w:rsid w:val="00F9653B"/>
    <w:rsid w:val="00FB6DD3"/>
    <w:rsid w:val="00FC3BC7"/>
    <w:rsid w:val="00FD0DD9"/>
    <w:rsid w:val="00FD7731"/>
    <w:rsid w:val="00FE0F3E"/>
    <w:rsid w:val="00FE70FD"/>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BA"/>
    <w:rPr>
      <w:rFonts w:ascii="Univers (W1)" w:hAnsi="Univers (W1)"/>
    </w:rPr>
  </w:style>
  <w:style w:type="paragraph" w:styleId="Titre1">
    <w:name w:val="heading 1"/>
    <w:basedOn w:val="Normal"/>
    <w:next w:val="Normal"/>
    <w:qFormat/>
    <w:rsid w:val="00A327B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327B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327BA"/>
    <w:pPr>
      <w:keepNext/>
      <w:spacing w:before="100" w:after="60"/>
      <w:jc w:val="center"/>
      <w:outlineLvl w:val="2"/>
    </w:pPr>
    <w:rPr>
      <w:rFonts w:ascii="Tahoma" w:hAnsi="Tahoma" w:cs="Tahoma"/>
      <w:b/>
      <w:bCs/>
      <w:sz w:val="18"/>
      <w:szCs w:val="18"/>
    </w:rPr>
  </w:style>
  <w:style w:type="paragraph" w:styleId="Titre4">
    <w:name w:val="heading 4"/>
    <w:basedOn w:val="Normal"/>
    <w:next w:val="Normal"/>
    <w:link w:val="Titre4Car"/>
    <w:qFormat/>
    <w:rsid w:val="00A327BA"/>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327BA"/>
    <w:rPr>
      <w:sz w:val="16"/>
      <w:szCs w:val="16"/>
    </w:rPr>
  </w:style>
  <w:style w:type="paragraph" w:styleId="Commentaire">
    <w:name w:val="annotation text"/>
    <w:basedOn w:val="Normal"/>
    <w:semiHidden/>
    <w:rsid w:val="00A327BA"/>
  </w:style>
  <w:style w:type="paragraph" w:styleId="En-tte">
    <w:name w:val="header"/>
    <w:basedOn w:val="Normal"/>
    <w:rsid w:val="00A327BA"/>
    <w:pPr>
      <w:tabs>
        <w:tab w:val="center" w:pos="4536"/>
        <w:tab w:val="right" w:pos="9072"/>
      </w:tabs>
    </w:pPr>
  </w:style>
  <w:style w:type="paragraph" w:styleId="Pieddepage">
    <w:name w:val="footer"/>
    <w:basedOn w:val="Normal"/>
    <w:rsid w:val="00A327BA"/>
    <w:pPr>
      <w:tabs>
        <w:tab w:val="center" w:pos="4536"/>
        <w:tab w:val="right" w:pos="9072"/>
      </w:tabs>
    </w:pPr>
  </w:style>
  <w:style w:type="paragraph" w:customStyle="1" w:styleId="Paragraphe">
    <w:name w:val="Paragraphe"/>
    <w:basedOn w:val="Normal"/>
    <w:rsid w:val="00A327BA"/>
    <w:pPr>
      <w:ind w:firstLine="1276"/>
      <w:jc w:val="both"/>
    </w:pPr>
  </w:style>
  <w:style w:type="paragraph" w:styleId="Retraitcorpsdetexte">
    <w:name w:val="Body Text Indent"/>
    <w:basedOn w:val="Normal"/>
    <w:rsid w:val="00A327BA"/>
    <w:pPr>
      <w:ind w:left="2269" w:firstLine="1133"/>
      <w:jc w:val="both"/>
    </w:pPr>
    <w:rPr>
      <w:rFonts w:ascii="Univers" w:hAnsi="Univers"/>
      <w:sz w:val="22"/>
      <w:szCs w:val="22"/>
    </w:rPr>
  </w:style>
  <w:style w:type="paragraph" w:styleId="Retraitcorpsdetexte2">
    <w:name w:val="Body Text Indent 2"/>
    <w:basedOn w:val="Normal"/>
    <w:rsid w:val="00A327BA"/>
    <w:pPr>
      <w:ind w:left="2552"/>
      <w:jc w:val="both"/>
    </w:pPr>
    <w:rPr>
      <w:rFonts w:ascii="Univers" w:hAnsi="Univers"/>
      <w:sz w:val="22"/>
      <w:szCs w:val="22"/>
    </w:rPr>
  </w:style>
  <w:style w:type="paragraph" w:styleId="Retraitcorpsdetexte3">
    <w:name w:val="Body Text Indent 3"/>
    <w:basedOn w:val="Normal"/>
    <w:link w:val="Retraitcorpsdetexte3Car"/>
    <w:rsid w:val="00A327BA"/>
    <w:pPr>
      <w:tabs>
        <w:tab w:val="left" w:pos="1276"/>
        <w:tab w:val="left" w:pos="3261"/>
      </w:tabs>
      <w:ind w:left="2269"/>
      <w:jc w:val="center"/>
    </w:pPr>
    <w:rPr>
      <w:rFonts w:ascii="Univers" w:hAnsi="Univers"/>
      <w:b/>
      <w:bCs/>
      <w:sz w:val="22"/>
      <w:szCs w:val="22"/>
    </w:rPr>
  </w:style>
  <w:style w:type="character" w:customStyle="1" w:styleId="Fort">
    <w:name w:val="Fort"/>
    <w:rsid w:val="00A327B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NormalWeb">
    <w:name w:val="Normal (Web)"/>
    <w:basedOn w:val="Normal"/>
    <w:rsid w:val="00D217AC"/>
    <w:pPr>
      <w:spacing w:before="120" w:after="150" w:line="300" w:lineRule="atLeast"/>
    </w:pPr>
    <w:rPr>
      <w:rFonts w:ascii="Times New Roman" w:eastAsia="SimSun" w:hAnsi="Times New Roman"/>
      <w:sz w:val="24"/>
      <w:szCs w:val="24"/>
      <w:lang w:eastAsia="zh-CN"/>
    </w:rPr>
  </w:style>
  <w:style w:type="paragraph" w:customStyle="1" w:styleId="Default">
    <w:name w:val="Default"/>
    <w:rsid w:val="00BB0AA6"/>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BB0AA6"/>
    <w:pPr>
      <w:ind w:left="720"/>
      <w:contextualSpacing/>
    </w:pPr>
  </w:style>
  <w:style w:type="character" w:customStyle="1" w:styleId="Titre4Car">
    <w:name w:val="Titre 4 Car"/>
    <w:basedOn w:val="Policepardfaut"/>
    <w:link w:val="Titre4"/>
    <w:rsid w:val="00E76F09"/>
    <w:rPr>
      <w:rFonts w:ascii="Arial" w:hAnsi="Arial" w:cs="Arial"/>
      <w:b/>
      <w:bCs/>
      <w:sz w:val="22"/>
      <w:szCs w:val="22"/>
    </w:rPr>
  </w:style>
  <w:style w:type="character" w:customStyle="1" w:styleId="Retraitcorpsdetexte3Car">
    <w:name w:val="Retrait corps de texte 3 Car"/>
    <w:basedOn w:val="Policepardfaut"/>
    <w:link w:val="Retraitcorpsdetexte3"/>
    <w:rsid w:val="00F67897"/>
    <w:rPr>
      <w:rFonts w:ascii="Univers" w:hAnsi="Univers"/>
      <w:b/>
      <w:bCs/>
      <w:sz w:val="22"/>
      <w:szCs w:val="22"/>
    </w:rPr>
  </w:style>
</w:styles>
</file>

<file path=word/webSettings.xml><?xml version="1.0" encoding="utf-8"?>
<w:webSettings xmlns:r="http://schemas.openxmlformats.org/officeDocument/2006/relationships" xmlns:w="http://schemas.openxmlformats.org/wordprocessingml/2006/main">
  <w:divs>
    <w:div w:id="366300046">
      <w:bodyDiv w:val="1"/>
      <w:marLeft w:val="0"/>
      <w:marRight w:val="0"/>
      <w:marTop w:val="0"/>
      <w:marBottom w:val="0"/>
      <w:divBdr>
        <w:top w:val="none" w:sz="0" w:space="0" w:color="auto"/>
        <w:left w:val="none" w:sz="0" w:space="0" w:color="auto"/>
        <w:bottom w:val="none" w:sz="0" w:space="0" w:color="auto"/>
        <w:right w:val="none" w:sz="0" w:space="0" w:color="auto"/>
      </w:divBdr>
    </w:div>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2072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1739</Words>
  <Characters>9140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12</cp:revision>
  <cp:lastPrinted>2016-07-08T12:43:00Z</cp:lastPrinted>
  <dcterms:created xsi:type="dcterms:W3CDTF">2016-06-16T13:45:00Z</dcterms:created>
  <dcterms:modified xsi:type="dcterms:W3CDTF">2016-07-08T12:44:00Z</dcterms:modified>
</cp:coreProperties>
</file>