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6A" w:rsidRPr="005635E9" w:rsidRDefault="00954E6A" w:rsidP="007F6387">
      <w:pPr>
        <w:pStyle w:val="Titre1"/>
        <w:ind w:left="567"/>
        <w:rPr>
          <w:rFonts w:ascii="Arial" w:hAnsi="Arial" w:cs="Arial"/>
          <w:sz w:val="28"/>
          <w:szCs w:val="28"/>
        </w:rPr>
      </w:pPr>
      <w:r w:rsidRPr="005635E9">
        <w:rPr>
          <w:rFonts w:ascii="Arial" w:hAnsi="Arial" w:cs="Arial"/>
          <w:sz w:val="28"/>
          <w:szCs w:val="28"/>
        </w:rPr>
        <w:t>Ville de Riorges</w:t>
      </w:r>
    </w:p>
    <w:p w:rsidR="00954E6A" w:rsidRPr="00CA6CED" w:rsidRDefault="001E0207" w:rsidP="00292F42">
      <w:pPr>
        <w:pStyle w:val="Titre1"/>
        <w:tabs>
          <w:tab w:val="right" w:pos="9639"/>
        </w:tabs>
        <w:ind w:left="567"/>
        <w:rPr>
          <w:rFonts w:ascii="Arial" w:hAnsi="Arial"/>
        </w:rPr>
      </w:pPr>
      <w:r>
        <w:rPr>
          <w:rFonts w:ascii="Arial" w:hAnsi="Arial"/>
        </w:rPr>
        <w:t>Délibération du c</w:t>
      </w:r>
      <w:r w:rsidR="00954E6A" w:rsidRPr="00CA6CED">
        <w:rPr>
          <w:rFonts w:ascii="Arial" w:hAnsi="Arial"/>
        </w:rPr>
        <w:t xml:space="preserve">onseil municipal du </w:t>
      </w:r>
      <w:r w:rsidR="0080358F">
        <w:rPr>
          <w:rFonts w:ascii="Arial" w:hAnsi="Arial"/>
        </w:rPr>
        <w:t>8 décembre</w:t>
      </w:r>
      <w:r w:rsidR="00DB5298">
        <w:rPr>
          <w:rFonts w:ascii="Arial" w:hAnsi="Arial"/>
        </w:rPr>
        <w:t xml:space="preserve"> 2016</w:t>
      </w:r>
      <w:r w:rsidR="00954E6A" w:rsidRPr="00CA6CED">
        <w:rPr>
          <w:rFonts w:ascii="Arial" w:hAnsi="Arial"/>
        </w:rPr>
        <w:tab/>
      </w:r>
      <w:r w:rsidR="00BD1CFC">
        <w:rPr>
          <w:rFonts w:ascii="Arial" w:hAnsi="Arial"/>
        </w:rPr>
        <w:t>3.2</w:t>
      </w:r>
    </w:p>
    <w:p w:rsidR="007F0796" w:rsidRDefault="007F0796">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497BB3" w:rsidRPr="006E0082" w:rsidRDefault="00497BB3" w:rsidP="00497BB3">
      <w:pPr>
        <w:pStyle w:val="Titre4"/>
        <w:rPr>
          <w:sz w:val="24"/>
          <w:szCs w:val="24"/>
        </w:rPr>
      </w:pPr>
      <w:r w:rsidRPr="006E0082">
        <w:rPr>
          <w:sz w:val="24"/>
          <w:szCs w:val="24"/>
        </w:rPr>
        <w:t>CADRE DE VIE-</w:t>
      </w:r>
      <w:r w:rsidR="00DE6E3A" w:rsidRPr="006E0082">
        <w:rPr>
          <w:sz w:val="24"/>
          <w:szCs w:val="24"/>
        </w:rPr>
        <w:t>COMMERCE-ARTISANAT</w:t>
      </w:r>
      <w:r w:rsidRPr="006E0082">
        <w:rPr>
          <w:sz w:val="24"/>
          <w:szCs w:val="24"/>
        </w:rPr>
        <w:t>-</w:t>
      </w:r>
    </w:p>
    <w:p w:rsidR="007F0796" w:rsidRPr="006E0082" w:rsidRDefault="00497BB3" w:rsidP="00497BB3">
      <w:pPr>
        <w:pStyle w:val="Titre4"/>
        <w:rPr>
          <w:sz w:val="24"/>
          <w:szCs w:val="24"/>
        </w:rPr>
      </w:pPr>
      <w:r w:rsidRPr="006E0082">
        <w:rPr>
          <w:sz w:val="24"/>
          <w:szCs w:val="24"/>
        </w:rPr>
        <w:t>DEVELOPPEMENT DURABLE</w:t>
      </w:r>
    </w:p>
    <w:p w:rsidR="007F0796" w:rsidRDefault="007F0796">
      <w:pPr>
        <w:tabs>
          <w:tab w:val="left" w:pos="1276"/>
          <w:tab w:val="left" w:pos="3261"/>
        </w:tabs>
        <w:ind w:left="2269"/>
        <w:jc w:val="right"/>
        <w:rPr>
          <w:rFonts w:ascii="Arial" w:hAnsi="Arial"/>
          <w:b/>
          <w:sz w:val="22"/>
        </w:rPr>
      </w:pPr>
    </w:p>
    <w:p w:rsidR="008E1522" w:rsidRDefault="009862D4" w:rsidP="008E1522">
      <w:pPr>
        <w:pStyle w:val="Retraitcorpsdetexte3"/>
        <w:jc w:val="right"/>
        <w:rPr>
          <w:rFonts w:ascii="Arial" w:hAnsi="Arial"/>
        </w:rPr>
      </w:pPr>
      <w:r>
        <w:rPr>
          <w:rFonts w:ascii="Arial" w:hAnsi="Arial"/>
        </w:rPr>
        <w:t xml:space="preserve">ZAC </w:t>
      </w:r>
      <w:r w:rsidR="006E6894">
        <w:rPr>
          <w:rFonts w:ascii="Arial" w:hAnsi="Arial"/>
        </w:rPr>
        <w:t>DES CANAUX</w:t>
      </w:r>
    </w:p>
    <w:p w:rsidR="006E6894" w:rsidRDefault="006E6894" w:rsidP="008E1522">
      <w:pPr>
        <w:pStyle w:val="Retraitcorpsdetexte3"/>
        <w:jc w:val="right"/>
        <w:rPr>
          <w:rFonts w:ascii="Arial" w:hAnsi="Arial"/>
        </w:rPr>
      </w:pPr>
      <w:r>
        <w:rPr>
          <w:rFonts w:ascii="Arial" w:hAnsi="Arial"/>
        </w:rPr>
        <w:t>CONVENTION OPERATIONNELLE</w:t>
      </w:r>
    </w:p>
    <w:p w:rsidR="006E6894" w:rsidRDefault="006E6894" w:rsidP="008E1522">
      <w:pPr>
        <w:pStyle w:val="Retraitcorpsdetexte3"/>
        <w:jc w:val="right"/>
        <w:rPr>
          <w:rFonts w:ascii="Arial" w:hAnsi="Arial"/>
        </w:rPr>
      </w:pPr>
      <w:r>
        <w:rPr>
          <w:rFonts w:ascii="Arial" w:hAnsi="Arial"/>
        </w:rPr>
        <w:t>ENTRE LA COMMUNE DE RIORGES ET L'EPORA</w:t>
      </w:r>
    </w:p>
    <w:p w:rsidR="008E1522" w:rsidRDefault="008E1522" w:rsidP="008E1522">
      <w:pPr>
        <w:pStyle w:val="Retraitcorpsdetexte3"/>
        <w:jc w:val="right"/>
        <w:rPr>
          <w:rFonts w:ascii="Arial" w:hAnsi="Arial"/>
        </w:rPr>
      </w:pPr>
      <w:r>
        <w:rPr>
          <w:rFonts w:ascii="Arial" w:hAnsi="Arial"/>
        </w:rPr>
        <w:t>APPROBATION</w:t>
      </w:r>
      <w:r w:rsidR="00DB5298">
        <w:rPr>
          <w:rFonts w:ascii="Arial" w:hAnsi="Arial"/>
        </w:rPr>
        <w:t xml:space="preserve"> D'UN AVENANT N° 1</w:t>
      </w:r>
    </w:p>
    <w:p w:rsidR="008E1522" w:rsidRDefault="008E1522" w:rsidP="00DB5298">
      <w:pPr>
        <w:ind w:left="1418" w:hanging="1"/>
        <w:rPr>
          <w:rFonts w:ascii="Arial" w:hAnsi="Arial"/>
          <w:sz w:val="22"/>
        </w:rPr>
      </w:pPr>
    </w:p>
    <w:p w:rsidR="008E1522" w:rsidRDefault="008E1522" w:rsidP="00DB5298">
      <w:pPr>
        <w:ind w:left="1418" w:hanging="1"/>
        <w:jc w:val="both"/>
        <w:rPr>
          <w:rFonts w:ascii="Arial" w:hAnsi="Arial" w:cs="Arial"/>
          <w:sz w:val="22"/>
        </w:rPr>
      </w:pPr>
    </w:p>
    <w:p w:rsidR="00215F15" w:rsidRDefault="00215F15" w:rsidP="00DB5298">
      <w:pPr>
        <w:ind w:left="1418" w:hanging="1"/>
        <w:jc w:val="both"/>
        <w:rPr>
          <w:rFonts w:ascii="Arial" w:hAnsi="Arial" w:cs="Arial"/>
          <w:sz w:val="22"/>
        </w:rPr>
      </w:pPr>
    </w:p>
    <w:p w:rsidR="001E0207" w:rsidRDefault="001E0207" w:rsidP="00DB5298">
      <w:pPr>
        <w:ind w:left="1418" w:hanging="1"/>
        <w:jc w:val="both"/>
        <w:rPr>
          <w:rFonts w:ascii="Arial" w:hAnsi="Arial" w:cs="Arial"/>
          <w:sz w:val="22"/>
        </w:rPr>
      </w:pPr>
    </w:p>
    <w:p w:rsidR="001E0207" w:rsidRDefault="001E0207" w:rsidP="000B0327">
      <w:pPr>
        <w:ind w:left="1418"/>
        <w:jc w:val="both"/>
        <w:rPr>
          <w:rFonts w:ascii="Arial" w:hAnsi="Arial" w:cs="Arial"/>
          <w:sz w:val="22"/>
        </w:rPr>
      </w:pPr>
      <w:r>
        <w:rPr>
          <w:rFonts w:ascii="Arial" w:hAnsi="Arial" w:cs="Arial"/>
          <w:sz w:val="22"/>
        </w:rPr>
        <w:t>Bernard JAYOL, conseiller municipal délégué au cadre de vie, expose à l'assemblée :</w:t>
      </w:r>
    </w:p>
    <w:p w:rsidR="00215F15" w:rsidRDefault="00215F15" w:rsidP="00DB5298">
      <w:pPr>
        <w:ind w:left="1418" w:hanging="1"/>
        <w:jc w:val="both"/>
        <w:rPr>
          <w:rFonts w:ascii="Arial" w:hAnsi="Arial" w:cs="Arial"/>
          <w:sz w:val="22"/>
        </w:rPr>
      </w:pPr>
    </w:p>
    <w:p w:rsidR="00DB5298" w:rsidRDefault="001E0207" w:rsidP="008E1522">
      <w:pPr>
        <w:ind w:left="1418"/>
        <w:jc w:val="both"/>
        <w:rPr>
          <w:rFonts w:ascii="Arial" w:hAnsi="Arial" w:cs="Arial"/>
          <w:sz w:val="22"/>
        </w:rPr>
      </w:pPr>
      <w:r>
        <w:rPr>
          <w:rFonts w:ascii="Arial" w:hAnsi="Arial" w:cs="Arial"/>
          <w:b/>
          <w:sz w:val="22"/>
        </w:rPr>
        <w:t>"</w:t>
      </w:r>
      <w:r w:rsidR="00DB5298">
        <w:rPr>
          <w:rFonts w:ascii="Arial" w:hAnsi="Arial" w:cs="Arial"/>
          <w:sz w:val="22"/>
        </w:rPr>
        <w:t xml:space="preserve">La commune </w:t>
      </w:r>
      <w:r w:rsidR="009A117A">
        <w:rPr>
          <w:rFonts w:ascii="Arial" w:hAnsi="Arial" w:cs="Arial"/>
          <w:sz w:val="22"/>
        </w:rPr>
        <w:t>a engagé</w:t>
      </w:r>
      <w:r w:rsidR="00DB5298">
        <w:rPr>
          <w:rFonts w:ascii="Arial" w:hAnsi="Arial" w:cs="Arial"/>
          <w:sz w:val="22"/>
        </w:rPr>
        <w:t xml:space="preserve"> une opération de requalification du site des Canaux, l'objectif étant à terme de permettre la réalisation d'une opération d'aménagement, la construction de logements et de commerces.</w:t>
      </w:r>
    </w:p>
    <w:p w:rsidR="00DB5298" w:rsidRDefault="00DB5298" w:rsidP="008E1522">
      <w:pPr>
        <w:ind w:left="1418"/>
        <w:jc w:val="both"/>
        <w:rPr>
          <w:rFonts w:ascii="Arial" w:hAnsi="Arial" w:cs="Arial"/>
          <w:sz w:val="22"/>
        </w:rPr>
      </w:pPr>
    </w:p>
    <w:p w:rsidR="00DB5298" w:rsidRDefault="00DB5298" w:rsidP="00DB5298">
      <w:pPr>
        <w:ind w:left="1418"/>
        <w:jc w:val="both"/>
        <w:rPr>
          <w:rFonts w:ascii="Arial" w:hAnsi="Arial"/>
          <w:sz w:val="22"/>
        </w:rPr>
      </w:pPr>
      <w:r>
        <w:rPr>
          <w:rFonts w:ascii="Arial" w:hAnsi="Arial" w:cs="Arial"/>
          <w:sz w:val="22"/>
        </w:rPr>
        <w:t>Une première convention opérationnelle avait été signée en août 2011</w:t>
      </w:r>
      <w:r w:rsidR="006C41D8" w:rsidRPr="006C41D8">
        <w:rPr>
          <w:rFonts w:ascii="Arial" w:hAnsi="Arial"/>
          <w:sz w:val="22"/>
        </w:rPr>
        <w:t xml:space="preserve"> </w:t>
      </w:r>
      <w:r w:rsidR="006C41D8">
        <w:rPr>
          <w:rFonts w:ascii="Arial" w:hAnsi="Arial"/>
          <w:sz w:val="22"/>
        </w:rPr>
        <w:t>entre la commune de Riorges et l'EPORA, pour l'aménagement de cet îlot urbain</w:t>
      </w:r>
      <w:r>
        <w:rPr>
          <w:rFonts w:ascii="Arial" w:hAnsi="Arial" w:cs="Arial"/>
          <w:sz w:val="22"/>
        </w:rPr>
        <w:t>. Celle-ci étant arrivée à échéance, le conseil municipal, a, par délibération du 4 juin 201</w:t>
      </w:r>
      <w:r w:rsidR="001611DF">
        <w:rPr>
          <w:rFonts w:ascii="Arial" w:hAnsi="Arial" w:cs="Arial"/>
          <w:sz w:val="22"/>
        </w:rPr>
        <w:t>5</w:t>
      </w:r>
      <w:r>
        <w:rPr>
          <w:rFonts w:ascii="Arial" w:hAnsi="Arial" w:cs="Arial"/>
          <w:sz w:val="22"/>
        </w:rPr>
        <w:t xml:space="preserve">, approuvé une </w:t>
      </w:r>
      <w:r w:rsidR="006C41D8">
        <w:rPr>
          <w:rFonts w:ascii="Arial" w:hAnsi="Arial" w:cs="Arial"/>
          <w:sz w:val="22"/>
        </w:rPr>
        <w:t xml:space="preserve">autre </w:t>
      </w:r>
      <w:r>
        <w:rPr>
          <w:rFonts w:ascii="Arial" w:hAnsi="Arial"/>
          <w:sz w:val="22"/>
        </w:rPr>
        <w:t xml:space="preserve">convention opérationnelle, </w:t>
      </w:r>
      <w:r w:rsidR="006C41D8">
        <w:rPr>
          <w:rFonts w:ascii="Arial" w:hAnsi="Arial"/>
          <w:sz w:val="22"/>
        </w:rPr>
        <w:t>signée le 23 juin 2015</w:t>
      </w:r>
      <w:r>
        <w:rPr>
          <w:rFonts w:ascii="Arial" w:hAnsi="Arial"/>
          <w:sz w:val="22"/>
        </w:rPr>
        <w:t xml:space="preserve"> pour une durée de 5 ans, soit jusqu'au 23 juin 2020.</w:t>
      </w:r>
    </w:p>
    <w:p w:rsidR="00DB5298" w:rsidRDefault="00DB5298" w:rsidP="00DB5298">
      <w:pPr>
        <w:ind w:left="1418"/>
        <w:jc w:val="both"/>
        <w:rPr>
          <w:rFonts w:ascii="Arial" w:hAnsi="Arial"/>
          <w:sz w:val="22"/>
        </w:rPr>
      </w:pPr>
    </w:p>
    <w:p w:rsidR="00DB5298" w:rsidRDefault="00DB5298" w:rsidP="00DB5298">
      <w:pPr>
        <w:ind w:left="1418"/>
        <w:jc w:val="both"/>
        <w:rPr>
          <w:rFonts w:ascii="Arial" w:hAnsi="Arial"/>
          <w:sz w:val="22"/>
        </w:rPr>
      </w:pPr>
      <w:r>
        <w:rPr>
          <w:rFonts w:ascii="Arial" w:hAnsi="Arial"/>
          <w:sz w:val="22"/>
        </w:rPr>
        <w:t>A ce jour, l'EPORA a déjà acquis des biens et une procédure de déclaration d'utilité publique (DUP) a été engagée et menée pour le compte de la commune, la phase de cessibilité devant démarrer à la fin de l'année 2016.</w:t>
      </w:r>
    </w:p>
    <w:p w:rsidR="00DB5298" w:rsidRDefault="00DB5298" w:rsidP="00DB5298">
      <w:pPr>
        <w:ind w:left="1418"/>
        <w:jc w:val="both"/>
        <w:rPr>
          <w:rFonts w:ascii="Arial" w:hAnsi="Arial"/>
          <w:sz w:val="22"/>
        </w:rPr>
      </w:pPr>
    </w:p>
    <w:p w:rsidR="00DB5298" w:rsidRDefault="00DB5298" w:rsidP="00DB5298">
      <w:pPr>
        <w:ind w:left="1418"/>
        <w:jc w:val="both"/>
        <w:rPr>
          <w:rFonts w:ascii="Arial" w:hAnsi="Arial"/>
          <w:sz w:val="22"/>
        </w:rPr>
      </w:pPr>
      <w:r>
        <w:rPr>
          <w:rFonts w:ascii="Arial" w:hAnsi="Arial"/>
          <w:sz w:val="22"/>
        </w:rPr>
        <w:t>Compte tenu du retard subi dans la procédure de déclaration d'utilité publique, les acquisitions foncières et la suite opérationnelle n'ont pas avancé dans les délais initialement convenus.</w:t>
      </w:r>
    </w:p>
    <w:p w:rsidR="00DB5298" w:rsidRDefault="00DB5298" w:rsidP="00DB5298">
      <w:pPr>
        <w:ind w:left="1418"/>
        <w:jc w:val="both"/>
        <w:rPr>
          <w:rFonts w:ascii="Arial" w:hAnsi="Arial"/>
          <w:sz w:val="22"/>
        </w:rPr>
      </w:pPr>
    </w:p>
    <w:p w:rsidR="00DB5298" w:rsidRDefault="00DB5298" w:rsidP="00DB5298">
      <w:pPr>
        <w:ind w:left="1418"/>
        <w:jc w:val="both"/>
        <w:rPr>
          <w:rFonts w:ascii="Arial" w:hAnsi="Arial"/>
          <w:sz w:val="22"/>
        </w:rPr>
      </w:pPr>
      <w:r>
        <w:rPr>
          <w:rFonts w:ascii="Arial" w:hAnsi="Arial"/>
          <w:sz w:val="22"/>
        </w:rPr>
        <w:t>Le montant des acquisitions déjà réalisées par l'EPORA s'élève à 613 500 €, la commune ayant déjà versé une avance de 315 000 € dans le cadre de l'ancienne convention. Les acquisitions vont se poursuivre en 2017.</w:t>
      </w:r>
    </w:p>
    <w:p w:rsidR="00DB5298" w:rsidRDefault="00DB5298" w:rsidP="00DB5298">
      <w:pPr>
        <w:ind w:left="1418"/>
        <w:jc w:val="both"/>
        <w:rPr>
          <w:rFonts w:ascii="Arial" w:hAnsi="Arial"/>
          <w:sz w:val="22"/>
        </w:rPr>
      </w:pPr>
    </w:p>
    <w:p w:rsidR="00DB5298" w:rsidRDefault="00DB5298" w:rsidP="00DB5298">
      <w:pPr>
        <w:ind w:left="1418"/>
        <w:jc w:val="both"/>
        <w:rPr>
          <w:rFonts w:ascii="Arial" w:hAnsi="Arial"/>
          <w:sz w:val="22"/>
        </w:rPr>
      </w:pPr>
      <w:r>
        <w:rPr>
          <w:rFonts w:ascii="Arial" w:hAnsi="Arial"/>
          <w:sz w:val="22"/>
        </w:rPr>
        <w:t>La convention du 23 juin 2015 prévoyait le versement</w:t>
      </w:r>
      <w:r w:rsidR="006C41D8">
        <w:rPr>
          <w:rFonts w:ascii="Arial" w:hAnsi="Arial"/>
          <w:sz w:val="22"/>
        </w:rPr>
        <w:t xml:space="preserve"> d'avances à compter de l'année 2016 par cinquième du montant prévisionnel de cession à la commune.</w:t>
      </w:r>
    </w:p>
    <w:p w:rsidR="006C41D8" w:rsidRDefault="006C41D8" w:rsidP="00DB5298">
      <w:pPr>
        <w:ind w:left="1418"/>
        <w:jc w:val="both"/>
        <w:rPr>
          <w:rFonts w:ascii="Arial" w:hAnsi="Arial"/>
          <w:sz w:val="22"/>
        </w:rPr>
      </w:pPr>
    </w:p>
    <w:p w:rsidR="006C41D8" w:rsidRDefault="006C41D8" w:rsidP="00DB5298">
      <w:pPr>
        <w:ind w:left="1418"/>
        <w:jc w:val="both"/>
        <w:rPr>
          <w:rFonts w:ascii="Arial" w:hAnsi="Arial"/>
          <w:sz w:val="22"/>
        </w:rPr>
      </w:pPr>
      <w:r>
        <w:rPr>
          <w:rFonts w:ascii="Arial" w:hAnsi="Arial"/>
          <w:sz w:val="22"/>
        </w:rPr>
        <w:t>Un avenant est proposé, ayant pour objet</w:t>
      </w:r>
      <w:r w:rsidR="00C45DB9">
        <w:rPr>
          <w:rFonts w:ascii="Arial" w:hAnsi="Arial"/>
          <w:sz w:val="22"/>
        </w:rPr>
        <w:t xml:space="preserve"> d'une part </w:t>
      </w:r>
      <w:r>
        <w:rPr>
          <w:rFonts w:ascii="Arial" w:hAnsi="Arial"/>
          <w:sz w:val="22"/>
        </w:rPr>
        <w:t xml:space="preserve">le rééchelonnement </w:t>
      </w:r>
      <w:r w:rsidR="00C45DB9">
        <w:rPr>
          <w:rFonts w:ascii="Arial" w:hAnsi="Arial"/>
          <w:sz w:val="22"/>
        </w:rPr>
        <w:t>des avances conventionnelles</w:t>
      </w:r>
      <w:r>
        <w:rPr>
          <w:rFonts w:ascii="Arial" w:hAnsi="Arial"/>
          <w:sz w:val="22"/>
        </w:rPr>
        <w:t xml:space="preserve"> </w:t>
      </w:r>
      <w:r w:rsidR="00C45DB9">
        <w:rPr>
          <w:rFonts w:ascii="Arial" w:hAnsi="Arial"/>
          <w:sz w:val="22"/>
        </w:rPr>
        <w:t>par quart à partir de l'année</w:t>
      </w:r>
      <w:r>
        <w:rPr>
          <w:rFonts w:ascii="Arial" w:hAnsi="Arial"/>
          <w:sz w:val="22"/>
        </w:rPr>
        <w:t xml:space="preserve"> 2017</w:t>
      </w:r>
      <w:r w:rsidR="00C45DB9">
        <w:rPr>
          <w:rFonts w:ascii="Arial" w:hAnsi="Arial"/>
          <w:sz w:val="22"/>
        </w:rPr>
        <w:t xml:space="preserve"> et d'autre part de préciser que ces avances seront désormais versées par le futur aménageur, la SEDL, concessionnaire de la commune, dans les conditions suivantes :</w:t>
      </w:r>
    </w:p>
    <w:p w:rsidR="006C41D8" w:rsidRDefault="006C41D8" w:rsidP="006C41D8">
      <w:pPr>
        <w:pStyle w:val="Paragraphedeliste"/>
        <w:numPr>
          <w:ilvl w:val="0"/>
          <w:numId w:val="2"/>
        </w:numPr>
        <w:spacing w:before="40"/>
        <w:ind w:left="1702" w:hanging="284"/>
        <w:contextualSpacing w:val="0"/>
        <w:jc w:val="both"/>
        <w:rPr>
          <w:rFonts w:ascii="Arial" w:hAnsi="Arial" w:cs="Arial"/>
          <w:sz w:val="22"/>
        </w:rPr>
      </w:pPr>
      <w:r>
        <w:rPr>
          <w:rFonts w:ascii="Arial" w:hAnsi="Arial" w:cs="Arial"/>
          <w:sz w:val="22"/>
        </w:rPr>
        <w:t>360 000 €</w:t>
      </w:r>
      <w:r w:rsidR="00E47BDB">
        <w:rPr>
          <w:rFonts w:ascii="Arial" w:hAnsi="Arial" w:cs="Arial"/>
          <w:sz w:val="22"/>
        </w:rPr>
        <w:t xml:space="preserve"> HT</w:t>
      </w:r>
      <w:r>
        <w:rPr>
          <w:rFonts w:ascii="Arial" w:hAnsi="Arial" w:cs="Arial"/>
          <w:sz w:val="22"/>
        </w:rPr>
        <w:t>, versés avant le 30 juin 2017 ;</w:t>
      </w:r>
    </w:p>
    <w:p w:rsidR="006C41D8" w:rsidRDefault="006C41D8" w:rsidP="006C41D8">
      <w:pPr>
        <w:pStyle w:val="Paragraphedeliste"/>
        <w:numPr>
          <w:ilvl w:val="0"/>
          <w:numId w:val="2"/>
        </w:numPr>
        <w:spacing w:before="40"/>
        <w:ind w:left="1702" w:hanging="284"/>
        <w:contextualSpacing w:val="0"/>
        <w:jc w:val="both"/>
        <w:rPr>
          <w:rFonts w:ascii="Arial" w:hAnsi="Arial" w:cs="Arial"/>
          <w:sz w:val="22"/>
        </w:rPr>
      </w:pPr>
      <w:r>
        <w:rPr>
          <w:rFonts w:ascii="Arial" w:hAnsi="Arial" w:cs="Arial"/>
          <w:sz w:val="22"/>
        </w:rPr>
        <w:t>360 000 €</w:t>
      </w:r>
      <w:r w:rsidR="00E47BDB">
        <w:rPr>
          <w:rFonts w:ascii="Arial" w:hAnsi="Arial" w:cs="Arial"/>
          <w:sz w:val="22"/>
        </w:rPr>
        <w:t xml:space="preserve"> HT</w:t>
      </w:r>
      <w:r>
        <w:rPr>
          <w:rFonts w:ascii="Arial" w:hAnsi="Arial" w:cs="Arial"/>
          <w:sz w:val="22"/>
        </w:rPr>
        <w:t>, versés avant le 30 juin 2018 ;</w:t>
      </w:r>
    </w:p>
    <w:p w:rsidR="006C41D8" w:rsidRDefault="006C41D8" w:rsidP="006C41D8">
      <w:pPr>
        <w:pStyle w:val="Paragraphedeliste"/>
        <w:numPr>
          <w:ilvl w:val="0"/>
          <w:numId w:val="2"/>
        </w:numPr>
        <w:spacing w:before="40"/>
        <w:ind w:left="1702" w:hanging="284"/>
        <w:contextualSpacing w:val="0"/>
        <w:jc w:val="both"/>
        <w:rPr>
          <w:rFonts w:ascii="Arial" w:hAnsi="Arial" w:cs="Arial"/>
          <w:sz w:val="22"/>
        </w:rPr>
      </w:pPr>
      <w:r>
        <w:rPr>
          <w:rFonts w:ascii="Arial" w:hAnsi="Arial" w:cs="Arial"/>
          <w:sz w:val="22"/>
        </w:rPr>
        <w:t>360 000 €</w:t>
      </w:r>
      <w:r w:rsidR="00E47BDB">
        <w:rPr>
          <w:rFonts w:ascii="Arial" w:hAnsi="Arial" w:cs="Arial"/>
          <w:sz w:val="22"/>
        </w:rPr>
        <w:t xml:space="preserve"> HT</w:t>
      </w:r>
      <w:r>
        <w:rPr>
          <w:rFonts w:ascii="Arial" w:hAnsi="Arial" w:cs="Arial"/>
          <w:sz w:val="22"/>
        </w:rPr>
        <w:t>, versés avant le 30 juin 2019 ;</w:t>
      </w:r>
    </w:p>
    <w:p w:rsidR="006C41D8" w:rsidRPr="006C41D8" w:rsidRDefault="006C41D8" w:rsidP="006C41D8">
      <w:pPr>
        <w:pStyle w:val="Paragraphedeliste"/>
        <w:numPr>
          <w:ilvl w:val="0"/>
          <w:numId w:val="2"/>
        </w:numPr>
        <w:spacing w:before="40"/>
        <w:ind w:left="1702" w:hanging="284"/>
        <w:contextualSpacing w:val="0"/>
        <w:jc w:val="both"/>
        <w:rPr>
          <w:rFonts w:ascii="Arial" w:hAnsi="Arial" w:cs="Arial"/>
          <w:sz w:val="22"/>
        </w:rPr>
      </w:pPr>
      <w:r>
        <w:rPr>
          <w:rFonts w:ascii="Arial" w:hAnsi="Arial" w:cs="Arial"/>
          <w:sz w:val="22"/>
        </w:rPr>
        <w:t>solde de l'opération versé avant le 30 juin 2020.</w:t>
      </w:r>
    </w:p>
    <w:p w:rsidR="00DB5298" w:rsidRDefault="00DB5298" w:rsidP="00DB5298">
      <w:pPr>
        <w:ind w:left="1418"/>
        <w:jc w:val="both"/>
        <w:rPr>
          <w:rFonts w:ascii="Arial" w:hAnsi="Arial" w:cs="Arial"/>
          <w:sz w:val="22"/>
        </w:rPr>
      </w:pPr>
    </w:p>
    <w:p w:rsidR="001E0207" w:rsidRDefault="001E0207" w:rsidP="00DB5298">
      <w:pPr>
        <w:ind w:left="1418"/>
        <w:jc w:val="both"/>
        <w:rPr>
          <w:rFonts w:ascii="Arial" w:hAnsi="Arial" w:cs="Arial"/>
          <w:sz w:val="22"/>
        </w:rPr>
      </w:pPr>
    </w:p>
    <w:p w:rsidR="001E0207" w:rsidRDefault="001E0207" w:rsidP="00DB5298">
      <w:pPr>
        <w:ind w:left="1418"/>
        <w:jc w:val="both"/>
        <w:rPr>
          <w:rFonts w:ascii="Arial" w:hAnsi="Arial" w:cs="Arial"/>
          <w:sz w:val="22"/>
        </w:rPr>
      </w:pPr>
    </w:p>
    <w:p w:rsidR="001E0207" w:rsidRDefault="001E0207" w:rsidP="00DB5298">
      <w:pPr>
        <w:ind w:left="1418"/>
        <w:jc w:val="both"/>
        <w:rPr>
          <w:rFonts w:ascii="Arial" w:hAnsi="Arial" w:cs="Arial"/>
          <w:sz w:val="22"/>
        </w:rPr>
      </w:pPr>
    </w:p>
    <w:p w:rsidR="001E0207" w:rsidRDefault="001E0207" w:rsidP="00DB5298">
      <w:pPr>
        <w:ind w:left="1418"/>
        <w:jc w:val="both"/>
        <w:rPr>
          <w:rFonts w:ascii="Arial" w:hAnsi="Arial" w:cs="Arial"/>
          <w:sz w:val="22"/>
        </w:rPr>
      </w:pPr>
    </w:p>
    <w:p w:rsidR="001E0207" w:rsidRDefault="001E0207" w:rsidP="00DB5298">
      <w:pPr>
        <w:ind w:left="1418"/>
        <w:jc w:val="both"/>
        <w:rPr>
          <w:rFonts w:ascii="Arial" w:hAnsi="Arial" w:cs="Arial"/>
          <w:sz w:val="22"/>
        </w:rPr>
      </w:pPr>
    </w:p>
    <w:p w:rsidR="00081316" w:rsidRDefault="00081316" w:rsidP="00DB5298">
      <w:pPr>
        <w:ind w:left="1418"/>
        <w:jc w:val="both"/>
        <w:rPr>
          <w:rFonts w:ascii="Arial" w:hAnsi="Arial" w:cs="Arial"/>
          <w:sz w:val="22"/>
        </w:rPr>
      </w:pPr>
      <w:r>
        <w:rPr>
          <w:rFonts w:ascii="Arial" w:hAnsi="Arial" w:cs="Arial"/>
          <w:sz w:val="22"/>
        </w:rPr>
        <w:t>L'avance versée en 2019 et le solde de 2020 seront, le cas échéant et au regard des engagements réalisés pour l'acquisition du foncier et la réalisation des travaux, réévalués par voie d'avenant dans le courant de l'année 2018.</w:t>
      </w:r>
    </w:p>
    <w:p w:rsidR="00081316" w:rsidRDefault="00081316" w:rsidP="00DB5298">
      <w:pPr>
        <w:ind w:left="1418"/>
        <w:jc w:val="both"/>
        <w:rPr>
          <w:rFonts w:ascii="Arial" w:hAnsi="Arial" w:cs="Arial"/>
          <w:sz w:val="22"/>
        </w:rPr>
      </w:pPr>
    </w:p>
    <w:p w:rsidR="00C45DB9" w:rsidRPr="001E0207" w:rsidRDefault="00C45DB9" w:rsidP="00DB5298">
      <w:pPr>
        <w:ind w:left="1418"/>
        <w:jc w:val="both"/>
        <w:rPr>
          <w:rFonts w:ascii="Arial" w:hAnsi="Arial" w:cs="Arial"/>
          <w:b/>
          <w:sz w:val="22"/>
        </w:rPr>
      </w:pPr>
      <w:r>
        <w:rPr>
          <w:rFonts w:ascii="Arial" w:hAnsi="Arial" w:cs="Arial"/>
          <w:sz w:val="22"/>
        </w:rPr>
        <w:t>Les autres clauses et conditions de la convention initiale du 23 juin 2015 demeurent inchangées et applicables.</w:t>
      </w:r>
      <w:r w:rsidR="001E0207">
        <w:rPr>
          <w:rFonts w:ascii="Arial" w:hAnsi="Arial" w:cs="Arial"/>
          <w:b/>
          <w:sz w:val="22"/>
        </w:rPr>
        <w:t>"</w:t>
      </w:r>
    </w:p>
    <w:p w:rsidR="00C45DB9" w:rsidRDefault="00C45DB9" w:rsidP="00DB5298">
      <w:pPr>
        <w:ind w:left="1418"/>
        <w:jc w:val="both"/>
        <w:rPr>
          <w:rFonts w:ascii="Arial" w:hAnsi="Arial" w:cs="Arial"/>
          <w:sz w:val="22"/>
        </w:rPr>
      </w:pPr>
    </w:p>
    <w:p w:rsidR="001E0207" w:rsidRDefault="001E0207" w:rsidP="00ED733F">
      <w:pPr>
        <w:ind w:left="1418"/>
        <w:jc w:val="both"/>
        <w:rPr>
          <w:rFonts w:ascii="Arial" w:hAnsi="Arial"/>
          <w:sz w:val="22"/>
          <w:szCs w:val="22"/>
        </w:rPr>
      </w:pPr>
      <w:r>
        <w:rPr>
          <w:rFonts w:ascii="Arial" w:hAnsi="Arial"/>
          <w:sz w:val="22"/>
          <w:szCs w:val="22"/>
        </w:rPr>
        <w:t>Vu le Code général des collectivités territoriales ;</w:t>
      </w:r>
    </w:p>
    <w:p w:rsidR="001E0207" w:rsidRPr="001E0207" w:rsidRDefault="001E0207" w:rsidP="00ED733F">
      <w:pPr>
        <w:ind w:left="1418"/>
        <w:jc w:val="both"/>
        <w:rPr>
          <w:rFonts w:ascii="Arial" w:hAnsi="Arial"/>
          <w:sz w:val="16"/>
          <w:szCs w:val="16"/>
        </w:rPr>
      </w:pPr>
    </w:p>
    <w:p w:rsidR="001E0207" w:rsidRDefault="001E0207" w:rsidP="00ED733F">
      <w:pPr>
        <w:ind w:left="1418"/>
        <w:jc w:val="both"/>
        <w:rPr>
          <w:rFonts w:ascii="Arial" w:hAnsi="Arial"/>
          <w:sz w:val="22"/>
          <w:szCs w:val="22"/>
        </w:rPr>
      </w:pPr>
      <w:r>
        <w:rPr>
          <w:rFonts w:ascii="Arial" w:hAnsi="Arial"/>
          <w:sz w:val="22"/>
          <w:szCs w:val="22"/>
        </w:rPr>
        <w:t>Vu le Code de l'urbanisme ;</w:t>
      </w:r>
    </w:p>
    <w:p w:rsidR="001E0207" w:rsidRPr="00421142" w:rsidRDefault="001E0207" w:rsidP="00ED733F">
      <w:pPr>
        <w:ind w:left="1418"/>
        <w:jc w:val="both"/>
        <w:rPr>
          <w:rFonts w:ascii="Arial" w:hAnsi="Arial"/>
          <w:sz w:val="12"/>
          <w:szCs w:val="12"/>
        </w:rPr>
      </w:pPr>
    </w:p>
    <w:p w:rsidR="001E0207" w:rsidRPr="001E0207" w:rsidRDefault="001E0207" w:rsidP="00F623B4">
      <w:pPr>
        <w:tabs>
          <w:tab w:val="left" w:pos="1080"/>
          <w:tab w:val="left" w:pos="3960"/>
        </w:tabs>
        <w:ind w:left="1418"/>
        <w:jc w:val="both"/>
        <w:rPr>
          <w:rStyle w:val="Caractrestandard"/>
          <w:rFonts w:ascii="Arial" w:hAnsi="Arial" w:cs="Arial"/>
          <w:sz w:val="22"/>
          <w:szCs w:val="22"/>
        </w:rPr>
      </w:pPr>
      <w:r w:rsidRPr="001E0207">
        <w:rPr>
          <w:rFonts w:ascii="Arial" w:hAnsi="Arial"/>
          <w:sz w:val="22"/>
          <w:szCs w:val="22"/>
        </w:rPr>
        <w:t>Après en avoir délibéré, le conseil municipal, à l'unanimité :</w:t>
      </w:r>
    </w:p>
    <w:p w:rsidR="006C41D8" w:rsidRPr="001E0207" w:rsidRDefault="001E0207" w:rsidP="006C41D8">
      <w:pPr>
        <w:numPr>
          <w:ilvl w:val="0"/>
          <w:numId w:val="1"/>
        </w:numPr>
        <w:tabs>
          <w:tab w:val="left" w:pos="1701"/>
        </w:tabs>
        <w:spacing w:before="120"/>
        <w:ind w:left="1701" w:hanging="284"/>
        <w:jc w:val="both"/>
        <w:rPr>
          <w:rFonts w:ascii="Arial" w:hAnsi="Arial"/>
          <w:sz w:val="22"/>
        </w:rPr>
      </w:pPr>
      <w:r>
        <w:rPr>
          <w:rFonts w:ascii="Arial" w:hAnsi="Arial"/>
          <w:sz w:val="22"/>
        </w:rPr>
        <w:t>approuve</w:t>
      </w:r>
      <w:r w:rsidR="006C41D8">
        <w:rPr>
          <w:rFonts w:ascii="Arial" w:hAnsi="Arial"/>
          <w:sz w:val="22"/>
        </w:rPr>
        <w:t xml:space="preserve"> l'avenant n° 1 à la convention opérationnelle passée entre la commune de Riorges et l'EPORA, relative au site de la ZAC des Canaux</w:t>
      </w:r>
      <w:r w:rsidR="006C41D8" w:rsidRPr="001E0207">
        <w:rPr>
          <w:rFonts w:ascii="Arial" w:hAnsi="Arial"/>
          <w:sz w:val="22"/>
        </w:rPr>
        <w:t>, dont le projet est joint à la présente délibération ;</w:t>
      </w:r>
    </w:p>
    <w:p w:rsidR="006C41D8" w:rsidRDefault="001E0207" w:rsidP="006C41D8">
      <w:pPr>
        <w:numPr>
          <w:ilvl w:val="0"/>
          <w:numId w:val="1"/>
        </w:numPr>
        <w:tabs>
          <w:tab w:val="left" w:pos="1701"/>
        </w:tabs>
        <w:spacing w:before="120"/>
        <w:ind w:left="1701" w:hanging="284"/>
        <w:jc w:val="both"/>
        <w:rPr>
          <w:rFonts w:ascii="Arial" w:hAnsi="Arial"/>
          <w:sz w:val="22"/>
        </w:rPr>
      </w:pPr>
      <w:r>
        <w:rPr>
          <w:rFonts w:ascii="Arial" w:hAnsi="Arial"/>
          <w:sz w:val="22"/>
        </w:rPr>
        <w:t>autorise</w:t>
      </w:r>
      <w:r w:rsidR="006C41D8">
        <w:rPr>
          <w:rFonts w:ascii="Arial" w:hAnsi="Arial"/>
          <w:sz w:val="22"/>
        </w:rPr>
        <w:t xml:space="preserve"> le maire à le signer.</w:t>
      </w:r>
    </w:p>
    <w:p w:rsidR="00B8586E" w:rsidRDefault="00B8586E" w:rsidP="00B8586E">
      <w:pPr>
        <w:tabs>
          <w:tab w:val="left" w:pos="1701"/>
        </w:tabs>
        <w:ind w:left="1418"/>
        <w:jc w:val="both"/>
        <w:rPr>
          <w:rFonts w:ascii="Arial" w:hAnsi="Arial"/>
          <w:sz w:val="22"/>
        </w:rPr>
      </w:pPr>
    </w:p>
    <w:p w:rsidR="00B8586E" w:rsidRDefault="00B8586E" w:rsidP="00B8586E">
      <w:pPr>
        <w:tabs>
          <w:tab w:val="left" w:pos="1701"/>
        </w:tabs>
        <w:ind w:left="1418"/>
        <w:jc w:val="both"/>
        <w:rPr>
          <w:rFonts w:ascii="Arial" w:hAnsi="Arial"/>
          <w:sz w:val="22"/>
        </w:rPr>
      </w:pPr>
    </w:p>
    <w:p w:rsidR="001E0207" w:rsidRDefault="001E0207" w:rsidP="00B8586E">
      <w:pPr>
        <w:tabs>
          <w:tab w:val="left" w:pos="1701"/>
        </w:tabs>
        <w:ind w:left="1418"/>
        <w:jc w:val="both"/>
        <w:rPr>
          <w:rFonts w:ascii="Arial" w:hAnsi="Arial"/>
          <w:sz w:val="22"/>
        </w:rPr>
      </w:pPr>
      <w:bookmarkStart w:id="0" w:name="_GoBack"/>
      <w:bookmarkEnd w:id="0"/>
    </w:p>
    <w:sectPr w:rsidR="001E0207" w:rsidSect="005635E9">
      <w:headerReference w:type="even" r:id="rId8"/>
      <w:headerReference w:type="default" r:id="rId9"/>
      <w:footerReference w:type="first" r:id="rId10"/>
      <w:pgSz w:w="11907" w:h="16840"/>
      <w:pgMar w:top="567" w:right="1701" w:bottom="1985"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98" w:rsidRDefault="00DB5298">
      <w:r>
        <w:separator/>
      </w:r>
    </w:p>
  </w:endnote>
  <w:endnote w:type="continuationSeparator" w:id="0">
    <w:p w:rsidR="00DB5298" w:rsidRDefault="00DB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07" w:rsidRDefault="001E0207" w:rsidP="001E0207">
    <w:pPr>
      <w:pStyle w:val="Pieddepage"/>
      <w:jc w:val="right"/>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98" w:rsidRDefault="00DB5298">
      <w:r>
        <w:separator/>
      </w:r>
    </w:p>
  </w:footnote>
  <w:footnote w:type="continuationSeparator" w:id="0">
    <w:p w:rsidR="00DB5298" w:rsidRDefault="00DB5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98" w:rsidRDefault="00DB5298">
    <w:pPr>
      <w:pStyle w:val="En-tte"/>
      <w:ind w:firstLine="1418"/>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98" w:rsidRDefault="00DB5298" w:rsidP="00681ACD">
    <w:pPr>
      <w:pStyle w:val="En-tte"/>
      <w:ind w:firstLine="1418"/>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91737"/>
    <w:multiLevelType w:val="singleLevel"/>
    <w:tmpl w:val="040C000F"/>
    <w:lvl w:ilvl="0">
      <w:start w:val="1"/>
      <w:numFmt w:val="decimal"/>
      <w:lvlText w:val="%1."/>
      <w:lvlJc w:val="left"/>
      <w:pPr>
        <w:tabs>
          <w:tab w:val="num" w:pos="360"/>
        </w:tabs>
        <w:ind w:left="360" w:hanging="360"/>
      </w:pPr>
    </w:lvl>
  </w:abstractNum>
  <w:abstractNum w:abstractNumId="1">
    <w:nsid w:val="6CDE4226"/>
    <w:multiLevelType w:val="hybridMultilevel"/>
    <w:tmpl w:val="D68A025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33DF9"/>
    <w:rsid w:val="00002D10"/>
    <w:rsid w:val="0004538E"/>
    <w:rsid w:val="00051F67"/>
    <w:rsid w:val="0005781D"/>
    <w:rsid w:val="00081316"/>
    <w:rsid w:val="000901F5"/>
    <w:rsid w:val="00094B52"/>
    <w:rsid w:val="000B39C5"/>
    <w:rsid w:val="000B43D4"/>
    <w:rsid w:val="000D5A7F"/>
    <w:rsid w:val="000E18C1"/>
    <w:rsid w:val="000E493F"/>
    <w:rsid w:val="000F178A"/>
    <w:rsid w:val="000F2C79"/>
    <w:rsid w:val="000F59B2"/>
    <w:rsid w:val="000F793D"/>
    <w:rsid w:val="00117DE1"/>
    <w:rsid w:val="0012029A"/>
    <w:rsid w:val="00121F7E"/>
    <w:rsid w:val="00147064"/>
    <w:rsid w:val="001611DF"/>
    <w:rsid w:val="001625FE"/>
    <w:rsid w:val="001842AE"/>
    <w:rsid w:val="001C03EA"/>
    <w:rsid w:val="001D26D8"/>
    <w:rsid w:val="001E0207"/>
    <w:rsid w:val="001E6988"/>
    <w:rsid w:val="0020139E"/>
    <w:rsid w:val="002131D6"/>
    <w:rsid w:val="00215F15"/>
    <w:rsid w:val="00226D3E"/>
    <w:rsid w:val="00230CDE"/>
    <w:rsid w:val="00252AF2"/>
    <w:rsid w:val="00272F40"/>
    <w:rsid w:val="00292F42"/>
    <w:rsid w:val="002C61A8"/>
    <w:rsid w:val="002D04C0"/>
    <w:rsid w:val="002F651B"/>
    <w:rsid w:val="003001F4"/>
    <w:rsid w:val="00300661"/>
    <w:rsid w:val="00313223"/>
    <w:rsid w:val="0031438D"/>
    <w:rsid w:val="00320912"/>
    <w:rsid w:val="003368B3"/>
    <w:rsid w:val="003468A4"/>
    <w:rsid w:val="00361242"/>
    <w:rsid w:val="00361C68"/>
    <w:rsid w:val="00362523"/>
    <w:rsid w:val="003649EA"/>
    <w:rsid w:val="00365538"/>
    <w:rsid w:val="00385A7F"/>
    <w:rsid w:val="00391D67"/>
    <w:rsid w:val="003B1E5A"/>
    <w:rsid w:val="003B1F48"/>
    <w:rsid w:val="003B2034"/>
    <w:rsid w:val="003B5E59"/>
    <w:rsid w:val="003B7A7E"/>
    <w:rsid w:val="003C00F7"/>
    <w:rsid w:val="003D1B1F"/>
    <w:rsid w:val="003D3CB1"/>
    <w:rsid w:val="003D7B1E"/>
    <w:rsid w:val="003F733B"/>
    <w:rsid w:val="003F7BD3"/>
    <w:rsid w:val="00422AC2"/>
    <w:rsid w:val="00424C13"/>
    <w:rsid w:val="00424F4B"/>
    <w:rsid w:val="00461AE3"/>
    <w:rsid w:val="00463A83"/>
    <w:rsid w:val="004675C6"/>
    <w:rsid w:val="004746ED"/>
    <w:rsid w:val="00497BB3"/>
    <w:rsid w:val="004A3A19"/>
    <w:rsid w:val="004A4853"/>
    <w:rsid w:val="004B036B"/>
    <w:rsid w:val="004B1722"/>
    <w:rsid w:val="004B2DDC"/>
    <w:rsid w:val="004E2FCA"/>
    <w:rsid w:val="004E3921"/>
    <w:rsid w:val="004F316E"/>
    <w:rsid w:val="004F69CF"/>
    <w:rsid w:val="00514E5B"/>
    <w:rsid w:val="0052324D"/>
    <w:rsid w:val="00525D09"/>
    <w:rsid w:val="00544365"/>
    <w:rsid w:val="0054447B"/>
    <w:rsid w:val="00545D2F"/>
    <w:rsid w:val="005526E6"/>
    <w:rsid w:val="005635E9"/>
    <w:rsid w:val="00566D76"/>
    <w:rsid w:val="005674F1"/>
    <w:rsid w:val="00571AFC"/>
    <w:rsid w:val="00575EB3"/>
    <w:rsid w:val="0058507D"/>
    <w:rsid w:val="005853CD"/>
    <w:rsid w:val="00593713"/>
    <w:rsid w:val="005A1CF7"/>
    <w:rsid w:val="005A4650"/>
    <w:rsid w:val="005A5195"/>
    <w:rsid w:val="005B32E3"/>
    <w:rsid w:val="005C1430"/>
    <w:rsid w:val="005D31BA"/>
    <w:rsid w:val="005F73CD"/>
    <w:rsid w:val="0061402D"/>
    <w:rsid w:val="006207C4"/>
    <w:rsid w:val="006220B1"/>
    <w:rsid w:val="0062582F"/>
    <w:rsid w:val="00625EFD"/>
    <w:rsid w:val="00634E1D"/>
    <w:rsid w:val="00635A03"/>
    <w:rsid w:val="0065229B"/>
    <w:rsid w:val="00653559"/>
    <w:rsid w:val="00655617"/>
    <w:rsid w:val="00681ACD"/>
    <w:rsid w:val="00692B0E"/>
    <w:rsid w:val="006A1A90"/>
    <w:rsid w:val="006B3F59"/>
    <w:rsid w:val="006C41D8"/>
    <w:rsid w:val="006C56A9"/>
    <w:rsid w:val="006D264B"/>
    <w:rsid w:val="006D5ADF"/>
    <w:rsid w:val="006E0082"/>
    <w:rsid w:val="006E1A02"/>
    <w:rsid w:val="006E1A4E"/>
    <w:rsid w:val="006E6894"/>
    <w:rsid w:val="006F09EE"/>
    <w:rsid w:val="006F2FA2"/>
    <w:rsid w:val="006F3828"/>
    <w:rsid w:val="006F5CF3"/>
    <w:rsid w:val="00705939"/>
    <w:rsid w:val="0072146B"/>
    <w:rsid w:val="0074506B"/>
    <w:rsid w:val="00750FA6"/>
    <w:rsid w:val="00797C3F"/>
    <w:rsid w:val="007D1796"/>
    <w:rsid w:val="007D6211"/>
    <w:rsid w:val="007E624E"/>
    <w:rsid w:val="007E64D5"/>
    <w:rsid w:val="007F0796"/>
    <w:rsid w:val="007F6387"/>
    <w:rsid w:val="007F6ED9"/>
    <w:rsid w:val="007F7BC1"/>
    <w:rsid w:val="0080349B"/>
    <w:rsid w:val="0080358F"/>
    <w:rsid w:val="00814825"/>
    <w:rsid w:val="0081685C"/>
    <w:rsid w:val="00817C20"/>
    <w:rsid w:val="00823D26"/>
    <w:rsid w:val="00824741"/>
    <w:rsid w:val="00831128"/>
    <w:rsid w:val="008335F0"/>
    <w:rsid w:val="008515E9"/>
    <w:rsid w:val="00853453"/>
    <w:rsid w:val="00857F58"/>
    <w:rsid w:val="008647C5"/>
    <w:rsid w:val="00875D9A"/>
    <w:rsid w:val="008851A7"/>
    <w:rsid w:val="008A3F3B"/>
    <w:rsid w:val="008A7D43"/>
    <w:rsid w:val="008B3DD5"/>
    <w:rsid w:val="008C343D"/>
    <w:rsid w:val="008C34A6"/>
    <w:rsid w:val="008E1522"/>
    <w:rsid w:val="008F42CF"/>
    <w:rsid w:val="008F76C8"/>
    <w:rsid w:val="00931B86"/>
    <w:rsid w:val="00946BBB"/>
    <w:rsid w:val="00954E6A"/>
    <w:rsid w:val="00970E7D"/>
    <w:rsid w:val="00973586"/>
    <w:rsid w:val="0098381C"/>
    <w:rsid w:val="009842D4"/>
    <w:rsid w:val="009862D4"/>
    <w:rsid w:val="009A117A"/>
    <w:rsid w:val="009A1F91"/>
    <w:rsid w:val="009B0D13"/>
    <w:rsid w:val="009B1158"/>
    <w:rsid w:val="009B5EED"/>
    <w:rsid w:val="009C3082"/>
    <w:rsid w:val="009C785A"/>
    <w:rsid w:val="009D3013"/>
    <w:rsid w:val="009E5041"/>
    <w:rsid w:val="009F221E"/>
    <w:rsid w:val="00A36495"/>
    <w:rsid w:val="00A374C6"/>
    <w:rsid w:val="00A57039"/>
    <w:rsid w:val="00A910BB"/>
    <w:rsid w:val="00A96700"/>
    <w:rsid w:val="00A9705F"/>
    <w:rsid w:val="00AA7ADE"/>
    <w:rsid w:val="00AB6F11"/>
    <w:rsid w:val="00AC5BA4"/>
    <w:rsid w:val="00AE264D"/>
    <w:rsid w:val="00B062B6"/>
    <w:rsid w:val="00B1417B"/>
    <w:rsid w:val="00B26392"/>
    <w:rsid w:val="00B30128"/>
    <w:rsid w:val="00B328EB"/>
    <w:rsid w:val="00B33DF9"/>
    <w:rsid w:val="00B34B93"/>
    <w:rsid w:val="00B523DE"/>
    <w:rsid w:val="00B64C30"/>
    <w:rsid w:val="00B6506A"/>
    <w:rsid w:val="00B72BDF"/>
    <w:rsid w:val="00B81FD9"/>
    <w:rsid w:val="00B8586E"/>
    <w:rsid w:val="00B94D57"/>
    <w:rsid w:val="00BA58EE"/>
    <w:rsid w:val="00BB70EB"/>
    <w:rsid w:val="00BD1919"/>
    <w:rsid w:val="00BD1CFC"/>
    <w:rsid w:val="00BD3BFF"/>
    <w:rsid w:val="00BF2626"/>
    <w:rsid w:val="00C224EC"/>
    <w:rsid w:val="00C25DF8"/>
    <w:rsid w:val="00C340AD"/>
    <w:rsid w:val="00C36A7F"/>
    <w:rsid w:val="00C4399B"/>
    <w:rsid w:val="00C45DB9"/>
    <w:rsid w:val="00C64309"/>
    <w:rsid w:val="00C70A13"/>
    <w:rsid w:val="00C74122"/>
    <w:rsid w:val="00C76573"/>
    <w:rsid w:val="00C811BE"/>
    <w:rsid w:val="00C94018"/>
    <w:rsid w:val="00CC183B"/>
    <w:rsid w:val="00CE1E7C"/>
    <w:rsid w:val="00CE3B17"/>
    <w:rsid w:val="00D01C3E"/>
    <w:rsid w:val="00D201BD"/>
    <w:rsid w:val="00D2580F"/>
    <w:rsid w:val="00D364C3"/>
    <w:rsid w:val="00D42FC9"/>
    <w:rsid w:val="00D457BF"/>
    <w:rsid w:val="00D534CA"/>
    <w:rsid w:val="00D87004"/>
    <w:rsid w:val="00DB3A3A"/>
    <w:rsid w:val="00DB5298"/>
    <w:rsid w:val="00DB7220"/>
    <w:rsid w:val="00DC4E35"/>
    <w:rsid w:val="00DC5617"/>
    <w:rsid w:val="00DD4381"/>
    <w:rsid w:val="00DE49AC"/>
    <w:rsid w:val="00DE535B"/>
    <w:rsid w:val="00DE6E3A"/>
    <w:rsid w:val="00DF5568"/>
    <w:rsid w:val="00E17AC2"/>
    <w:rsid w:val="00E2082D"/>
    <w:rsid w:val="00E23210"/>
    <w:rsid w:val="00E35BFD"/>
    <w:rsid w:val="00E37AF8"/>
    <w:rsid w:val="00E42C42"/>
    <w:rsid w:val="00E455C9"/>
    <w:rsid w:val="00E47BDB"/>
    <w:rsid w:val="00E50B54"/>
    <w:rsid w:val="00E50C95"/>
    <w:rsid w:val="00E73F50"/>
    <w:rsid w:val="00E774EA"/>
    <w:rsid w:val="00E863A0"/>
    <w:rsid w:val="00E926CB"/>
    <w:rsid w:val="00E97D8A"/>
    <w:rsid w:val="00EE6B81"/>
    <w:rsid w:val="00F00A84"/>
    <w:rsid w:val="00F025E8"/>
    <w:rsid w:val="00F03CE6"/>
    <w:rsid w:val="00F265D9"/>
    <w:rsid w:val="00F32EF1"/>
    <w:rsid w:val="00F3321A"/>
    <w:rsid w:val="00F41208"/>
    <w:rsid w:val="00F4257E"/>
    <w:rsid w:val="00F43C4A"/>
    <w:rsid w:val="00F558C4"/>
    <w:rsid w:val="00F61368"/>
    <w:rsid w:val="00F64DDC"/>
    <w:rsid w:val="00FC3BC7"/>
    <w:rsid w:val="00FC58A5"/>
    <w:rsid w:val="00FF3702"/>
    <w:rsid w:val="00FF5571"/>
    <w:rsid w:val="00FF6E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02"/>
    <w:rPr>
      <w:rFonts w:ascii="Univers (W1)" w:hAnsi="Univers (W1)"/>
    </w:rPr>
  </w:style>
  <w:style w:type="paragraph" w:styleId="Titre1">
    <w:name w:val="heading 1"/>
    <w:basedOn w:val="Normal"/>
    <w:next w:val="Normal"/>
    <w:qFormat/>
    <w:rsid w:val="00FF3702"/>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FF3702"/>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FF3702"/>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FF3702"/>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FF3702"/>
    <w:rPr>
      <w:sz w:val="16"/>
      <w:szCs w:val="16"/>
    </w:rPr>
  </w:style>
  <w:style w:type="paragraph" w:styleId="Commentaire">
    <w:name w:val="annotation text"/>
    <w:basedOn w:val="Normal"/>
    <w:semiHidden/>
    <w:rsid w:val="00FF3702"/>
  </w:style>
  <w:style w:type="paragraph" w:styleId="En-tte">
    <w:name w:val="header"/>
    <w:basedOn w:val="Normal"/>
    <w:rsid w:val="00FF3702"/>
    <w:pPr>
      <w:tabs>
        <w:tab w:val="center" w:pos="4536"/>
        <w:tab w:val="right" w:pos="9072"/>
      </w:tabs>
    </w:pPr>
  </w:style>
  <w:style w:type="paragraph" w:styleId="Pieddepage">
    <w:name w:val="footer"/>
    <w:basedOn w:val="Normal"/>
    <w:rsid w:val="00FF3702"/>
    <w:pPr>
      <w:tabs>
        <w:tab w:val="center" w:pos="4536"/>
        <w:tab w:val="right" w:pos="9072"/>
      </w:tabs>
    </w:pPr>
  </w:style>
  <w:style w:type="paragraph" w:customStyle="1" w:styleId="Paragraphe">
    <w:name w:val="Paragraphe"/>
    <w:basedOn w:val="Normal"/>
    <w:rsid w:val="00FF3702"/>
    <w:pPr>
      <w:ind w:firstLine="1276"/>
      <w:jc w:val="both"/>
    </w:pPr>
  </w:style>
  <w:style w:type="paragraph" w:styleId="Retraitcorpsdetexte">
    <w:name w:val="Body Text Indent"/>
    <w:basedOn w:val="Normal"/>
    <w:rsid w:val="00FF3702"/>
    <w:pPr>
      <w:ind w:left="2269" w:firstLine="1133"/>
      <w:jc w:val="both"/>
    </w:pPr>
    <w:rPr>
      <w:rFonts w:ascii="Univers" w:hAnsi="Univers"/>
      <w:sz w:val="22"/>
      <w:szCs w:val="22"/>
    </w:rPr>
  </w:style>
  <w:style w:type="paragraph" w:styleId="Retraitcorpsdetexte2">
    <w:name w:val="Body Text Indent 2"/>
    <w:basedOn w:val="Normal"/>
    <w:rsid w:val="00FF3702"/>
    <w:pPr>
      <w:ind w:left="2552"/>
      <w:jc w:val="both"/>
    </w:pPr>
    <w:rPr>
      <w:rFonts w:ascii="Univers" w:hAnsi="Univers"/>
      <w:sz w:val="22"/>
      <w:szCs w:val="22"/>
    </w:rPr>
  </w:style>
  <w:style w:type="paragraph" w:styleId="Retraitcorpsdetexte3">
    <w:name w:val="Body Text Indent 3"/>
    <w:basedOn w:val="Normal"/>
    <w:link w:val="Retraitcorpsdetexte3Car"/>
    <w:rsid w:val="00FF3702"/>
    <w:pPr>
      <w:tabs>
        <w:tab w:val="left" w:pos="1276"/>
        <w:tab w:val="left" w:pos="3261"/>
      </w:tabs>
      <w:ind w:left="2269"/>
      <w:jc w:val="center"/>
    </w:pPr>
    <w:rPr>
      <w:rFonts w:ascii="Univers" w:hAnsi="Univers"/>
      <w:b/>
      <w:bCs/>
      <w:sz w:val="22"/>
      <w:szCs w:val="22"/>
    </w:rPr>
  </w:style>
  <w:style w:type="character" w:customStyle="1" w:styleId="Fort">
    <w:name w:val="Fort"/>
    <w:rsid w:val="00FF3702"/>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customStyle="1" w:styleId="Paragraphedeliste1">
    <w:name w:val="Paragraphe de liste1"/>
    <w:basedOn w:val="Normal"/>
    <w:qFormat/>
    <w:rsid w:val="00D2580F"/>
    <w:pPr>
      <w:ind w:left="708"/>
    </w:pPr>
    <w:rPr>
      <w:rFonts w:ascii="Calibri" w:hAnsi="Calibri"/>
    </w:rPr>
  </w:style>
  <w:style w:type="paragraph" w:styleId="Paragraphedeliste">
    <w:name w:val="List Paragraph"/>
    <w:basedOn w:val="Normal"/>
    <w:uiPriority w:val="34"/>
    <w:qFormat/>
    <w:rsid w:val="00DE6E3A"/>
    <w:pPr>
      <w:ind w:left="720"/>
      <w:contextualSpacing/>
    </w:pPr>
  </w:style>
  <w:style w:type="character" w:customStyle="1" w:styleId="Retraitcorpsdetexte3Car">
    <w:name w:val="Retrait corps de texte 3 Car"/>
    <w:basedOn w:val="Policepardfaut"/>
    <w:link w:val="Retraitcorpsdetexte3"/>
    <w:rsid w:val="008E1522"/>
    <w:rPr>
      <w:rFonts w:ascii="Univers" w:hAnsi="Univers"/>
      <w:b/>
      <w:bCs/>
      <w:sz w:val="22"/>
      <w:szCs w:val="22"/>
    </w:rPr>
  </w:style>
  <w:style w:type="character" w:customStyle="1" w:styleId="Caractrestandard">
    <w:name w:val="Caractère standard"/>
    <w:rsid w:val="001E020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475</Words>
  <Characters>2413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20</cp:revision>
  <cp:lastPrinted>2016-10-28T12:38:00Z</cp:lastPrinted>
  <dcterms:created xsi:type="dcterms:W3CDTF">2016-09-30T07:08:00Z</dcterms:created>
  <dcterms:modified xsi:type="dcterms:W3CDTF">2016-12-09T12:58:00Z</dcterms:modified>
</cp:coreProperties>
</file>