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214BED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214BED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121D22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 xml:space="preserve">onseil municipal du </w:t>
      </w:r>
      <w:r w:rsidR="007F7599">
        <w:rPr>
          <w:rFonts w:ascii="Arial" w:hAnsi="Arial"/>
        </w:rPr>
        <w:t>2</w:t>
      </w:r>
      <w:r w:rsidR="007C5016">
        <w:rPr>
          <w:rFonts w:ascii="Arial" w:hAnsi="Arial"/>
        </w:rPr>
        <w:t>4</w:t>
      </w:r>
      <w:r w:rsidR="00EB3EC2">
        <w:rPr>
          <w:rFonts w:ascii="Arial" w:hAnsi="Arial"/>
        </w:rPr>
        <w:t xml:space="preserve"> septembre</w:t>
      </w:r>
      <w:r w:rsidR="008D623F" w:rsidRPr="00AB7D50">
        <w:rPr>
          <w:rFonts w:ascii="Arial" w:hAnsi="Arial"/>
        </w:rPr>
        <w:t xml:space="preserve"> 201</w:t>
      </w:r>
      <w:r w:rsidR="007C5016">
        <w:rPr>
          <w:rFonts w:ascii="Arial" w:hAnsi="Arial"/>
        </w:rPr>
        <w:t>5</w:t>
      </w:r>
      <w:r w:rsidR="00FB56DB" w:rsidRPr="00AB7D50">
        <w:rPr>
          <w:rFonts w:ascii="Arial" w:hAnsi="Arial"/>
        </w:rPr>
        <w:tab/>
      </w:r>
      <w:r w:rsidR="00895FED">
        <w:rPr>
          <w:rFonts w:ascii="Arial" w:hAnsi="Arial"/>
        </w:rPr>
        <w:t>4.</w:t>
      </w:r>
      <w:r w:rsidR="009004A7">
        <w:rPr>
          <w:rFonts w:ascii="Arial" w:hAnsi="Arial"/>
        </w:rPr>
        <w:t>4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86107F" w:rsidRDefault="003F1D57" w:rsidP="00497BB3">
      <w:pPr>
        <w:pStyle w:val="Titre4"/>
        <w:rPr>
          <w:sz w:val="24"/>
          <w:szCs w:val="24"/>
        </w:rPr>
      </w:pPr>
      <w:r w:rsidRPr="0086107F">
        <w:rPr>
          <w:sz w:val="24"/>
          <w:szCs w:val="24"/>
        </w:rPr>
        <w:t>PATRIMOINE-VOIRIE-RESEAUX ET DEPLACEMENTS</w:t>
      </w:r>
    </w:p>
    <w:p w:rsidR="007F0796" w:rsidRPr="00AB7D50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4203B" w:rsidRDefault="0054203B" w:rsidP="00542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TRAVAUX SUR LA VOIRIE COMMUNALE</w:t>
      </w:r>
    </w:p>
    <w:p w:rsidR="00214BED" w:rsidRDefault="0054203B" w:rsidP="00542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DEMANDE </w:t>
      </w:r>
      <w:r w:rsidR="002D37CA">
        <w:rPr>
          <w:rFonts w:ascii="Arial" w:hAnsi="Arial"/>
        </w:rPr>
        <w:t>D'ATTRIBUTION</w:t>
      </w:r>
      <w:r w:rsidR="00885A2C">
        <w:rPr>
          <w:rFonts w:ascii="Arial" w:hAnsi="Arial"/>
        </w:rPr>
        <w:t xml:space="preserve"> D'UN</w:t>
      </w:r>
      <w:r>
        <w:rPr>
          <w:rFonts w:ascii="Arial" w:hAnsi="Arial"/>
        </w:rPr>
        <w:t xml:space="preserve"> </w:t>
      </w:r>
      <w:r w:rsidR="00214BED">
        <w:rPr>
          <w:rFonts w:ascii="Arial" w:hAnsi="Arial"/>
        </w:rPr>
        <w:t>FONDS DE CONCOURS</w:t>
      </w:r>
    </w:p>
    <w:p w:rsidR="0054203B" w:rsidRDefault="002D37CA" w:rsidP="00542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AUPRES DE</w:t>
      </w:r>
      <w:r w:rsidR="0054203B">
        <w:rPr>
          <w:rFonts w:ascii="Arial" w:hAnsi="Arial"/>
        </w:rPr>
        <w:t xml:space="preserve"> </w:t>
      </w:r>
      <w:r w:rsidR="007C5016">
        <w:rPr>
          <w:rFonts w:ascii="Arial" w:hAnsi="Arial"/>
        </w:rPr>
        <w:t>ROANNAIS AGGLOMERATION</w:t>
      </w:r>
    </w:p>
    <w:p w:rsidR="0054203B" w:rsidRDefault="0054203B" w:rsidP="00542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AU TITRE </w:t>
      </w:r>
      <w:r w:rsidR="00520E3A">
        <w:rPr>
          <w:rFonts w:ascii="Arial" w:hAnsi="Arial"/>
        </w:rPr>
        <w:t>DE LA MISE EN ACCESSIBILITE DES</w:t>
      </w:r>
      <w:r w:rsidR="007C5016">
        <w:rPr>
          <w:rFonts w:ascii="Arial" w:hAnsi="Arial"/>
        </w:rPr>
        <w:t xml:space="preserve"> ARRET</w:t>
      </w:r>
      <w:r w:rsidR="00520E3A">
        <w:rPr>
          <w:rFonts w:ascii="Arial" w:hAnsi="Arial"/>
        </w:rPr>
        <w:t>S</w:t>
      </w:r>
      <w:r w:rsidR="007C5016">
        <w:rPr>
          <w:rFonts w:ascii="Arial" w:hAnsi="Arial"/>
        </w:rPr>
        <w:t xml:space="preserve"> DE BUS</w:t>
      </w:r>
    </w:p>
    <w:p w:rsidR="0054203B" w:rsidRDefault="002B23CC" w:rsidP="00542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PROGRAMME 2015</w:t>
      </w:r>
    </w:p>
    <w:p w:rsidR="0054203B" w:rsidRDefault="0054203B" w:rsidP="0054203B">
      <w:pPr>
        <w:ind w:left="1418" w:hanging="1"/>
        <w:jc w:val="both"/>
        <w:rPr>
          <w:rFonts w:ascii="Arial" w:hAnsi="Arial"/>
          <w:sz w:val="22"/>
        </w:rPr>
      </w:pPr>
    </w:p>
    <w:p w:rsidR="0054203B" w:rsidRDefault="0054203B" w:rsidP="0054203B">
      <w:pPr>
        <w:ind w:left="1418" w:hanging="1"/>
        <w:jc w:val="both"/>
        <w:rPr>
          <w:rFonts w:ascii="Arial" w:hAnsi="Arial" w:cs="Arial"/>
          <w:sz w:val="22"/>
        </w:rPr>
      </w:pPr>
    </w:p>
    <w:p w:rsidR="00C86D20" w:rsidRDefault="00C86D20" w:rsidP="0054203B">
      <w:pPr>
        <w:ind w:left="1418" w:hanging="1"/>
        <w:jc w:val="both"/>
        <w:rPr>
          <w:rFonts w:ascii="Arial" w:hAnsi="Arial" w:cs="Arial"/>
          <w:sz w:val="22"/>
        </w:rPr>
      </w:pPr>
    </w:p>
    <w:p w:rsidR="00C86D20" w:rsidRDefault="00C86D20" w:rsidP="0054203B">
      <w:pPr>
        <w:ind w:left="1418" w:hanging="1"/>
        <w:jc w:val="both"/>
        <w:rPr>
          <w:rFonts w:ascii="Arial" w:hAnsi="Arial" w:cs="Arial"/>
          <w:sz w:val="22"/>
        </w:rPr>
      </w:pPr>
    </w:p>
    <w:p w:rsidR="0054203B" w:rsidRDefault="0054203B" w:rsidP="0054203B">
      <w:pPr>
        <w:ind w:left="1418" w:hanging="1"/>
        <w:jc w:val="both"/>
        <w:rPr>
          <w:rFonts w:ascii="Arial" w:hAnsi="Arial" w:cs="Arial"/>
          <w:sz w:val="22"/>
        </w:rPr>
      </w:pPr>
    </w:p>
    <w:p w:rsidR="00121D22" w:rsidRDefault="00121D22" w:rsidP="00D9781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Alain CHAUDAGNE, adjoint délégué en matière de défense et accessibilité, expose à l'assemblée : </w:t>
      </w:r>
    </w:p>
    <w:p w:rsidR="005637C0" w:rsidRDefault="005637C0" w:rsidP="0054203B">
      <w:pPr>
        <w:ind w:left="1418"/>
        <w:jc w:val="both"/>
        <w:rPr>
          <w:rFonts w:ascii="Arial" w:hAnsi="Arial" w:cs="Arial"/>
          <w:sz w:val="22"/>
        </w:rPr>
      </w:pPr>
    </w:p>
    <w:p w:rsidR="00CA736C" w:rsidRPr="00CA736C" w:rsidRDefault="00121D22" w:rsidP="00CA736C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"</w:t>
      </w:r>
      <w:r w:rsidR="00800EA3">
        <w:rPr>
          <w:rFonts w:ascii="Arial" w:hAnsi="Arial" w:cs="Arial"/>
          <w:sz w:val="22"/>
        </w:rPr>
        <w:t>P</w:t>
      </w:r>
      <w:r w:rsidR="00CA736C">
        <w:rPr>
          <w:rFonts w:ascii="Arial" w:hAnsi="Arial" w:cs="Arial"/>
          <w:sz w:val="22"/>
        </w:rPr>
        <w:t>ar délibération du 5 février 2015</w:t>
      </w:r>
      <w:r w:rsidR="0054203B">
        <w:rPr>
          <w:rFonts w:ascii="Arial" w:hAnsi="Arial" w:cs="Arial"/>
          <w:sz w:val="22"/>
        </w:rPr>
        <w:t xml:space="preserve">, la ville de Riorges </w:t>
      </w:r>
      <w:r w:rsidR="00CA736C">
        <w:rPr>
          <w:rFonts w:ascii="Arial" w:hAnsi="Arial" w:cs="Arial"/>
          <w:sz w:val="22"/>
        </w:rPr>
        <w:t>a approuvé</w:t>
      </w:r>
      <w:r w:rsidR="0054203B">
        <w:rPr>
          <w:rFonts w:ascii="Arial" w:hAnsi="Arial" w:cs="Arial"/>
          <w:sz w:val="22"/>
        </w:rPr>
        <w:t xml:space="preserve"> </w:t>
      </w:r>
      <w:r w:rsidR="00CA736C">
        <w:rPr>
          <w:rFonts w:ascii="Arial" w:hAnsi="Arial" w:cs="Arial"/>
          <w:sz w:val="22"/>
        </w:rPr>
        <w:t>l</w:t>
      </w:r>
      <w:r w:rsidR="00E109D4">
        <w:rPr>
          <w:rFonts w:ascii="Arial" w:hAnsi="Arial" w:cs="Arial"/>
          <w:sz w:val="22"/>
        </w:rPr>
        <w:t>es travaux d’aménagement</w:t>
      </w:r>
      <w:r w:rsidR="00CA736C">
        <w:rPr>
          <w:rFonts w:ascii="Arial" w:hAnsi="Arial" w:cs="Arial"/>
          <w:sz w:val="22"/>
        </w:rPr>
        <w:t xml:space="preserve"> de la</w:t>
      </w:r>
      <w:r w:rsidR="00E109D4">
        <w:rPr>
          <w:rFonts w:ascii="Arial" w:hAnsi="Arial" w:cs="Arial"/>
          <w:sz w:val="22"/>
        </w:rPr>
        <w:t xml:space="preserve"> </w:t>
      </w:r>
      <w:r w:rsidR="002B23CC">
        <w:rPr>
          <w:rFonts w:ascii="Arial" w:hAnsi="Arial" w:cs="Arial"/>
          <w:sz w:val="22"/>
        </w:rPr>
        <w:t xml:space="preserve">rue </w:t>
      </w:r>
      <w:r w:rsidR="00D007F8">
        <w:rPr>
          <w:rFonts w:ascii="Arial" w:hAnsi="Arial" w:cs="Arial"/>
          <w:sz w:val="22"/>
        </w:rPr>
        <w:t>Joseph Fouilland.</w:t>
      </w:r>
      <w:r w:rsidR="00CA736C">
        <w:rPr>
          <w:rFonts w:ascii="Arial" w:hAnsi="Arial" w:cs="Arial"/>
          <w:sz w:val="22"/>
        </w:rPr>
        <w:t xml:space="preserve"> L</w:t>
      </w:r>
      <w:r w:rsidR="00CA736C" w:rsidRPr="00CA736C">
        <w:rPr>
          <w:rFonts w:ascii="Arial" w:hAnsi="Arial" w:cs="Arial"/>
          <w:sz w:val="22"/>
          <w:szCs w:val="22"/>
        </w:rPr>
        <w:t>es travaux concernent :</w:t>
      </w:r>
    </w:p>
    <w:p w:rsidR="00CA736C" w:rsidRDefault="00CA736C" w:rsidP="00CA736C">
      <w:pPr>
        <w:pStyle w:val="Paragraphedeliste"/>
        <w:numPr>
          <w:ilvl w:val="1"/>
          <w:numId w:val="5"/>
        </w:numPr>
        <w:spacing w:before="20"/>
        <w:ind w:left="170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F1D57">
        <w:rPr>
          <w:rFonts w:ascii="Arial" w:hAnsi="Arial" w:cs="Arial"/>
          <w:sz w:val="22"/>
          <w:szCs w:val="22"/>
        </w:rPr>
        <w:t xml:space="preserve">la réfection de la couche de roulement </w:t>
      </w:r>
      <w:r>
        <w:rPr>
          <w:rFonts w:ascii="Arial" w:hAnsi="Arial" w:cs="Arial"/>
          <w:sz w:val="22"/>
          <w:szCs w:val="22"/>
        </w:rPr>
        <w:t>et de la structure ;</w:t>
      </w:r>
    </w:p>
    <w:p w:rsidR="00CA736C" w:rsidRDefault="00CA736C" w:rsidP="00CA736C">
      <w:pPr>
        <w:pStyle w:val="Paragraphedeliste"/>
        <w:numPr>
          <w:ilvl w:val="1"/>
          <w:numId w:val="5"/>
        </w:numPr>
        <w:spacing w:before="20"/>
        <w:ind w:left="1701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réfection et la mise aux normes des trottoirs ;</w:t>
      </w:r>
    </w:p>
    <w:p w:rsidR="00CA736C" w:rsidRDefault="00CA736C" w:rsidP="00CA736C">
      <w:pPr>
        <w:pStyle w:val="Paragraphedeliste"/>
        <w:numPr>
          <w:ilvl w:val="1"/>
          <w:numId w:val="5"/>
        </w:numPr>
        <w:spacing w:before="20"/>
        <w:ind w:left="1701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reprise des bordures affaissées ou cassées ;</w:t>
      </w:r>
    </w:p>
    <w:p w:rsidR="00CA736C" w:rsidRDefault="00CA736C" w:rsidP="00CA736C">
      <w:pPr>
        <w:pStyle w:val="Paragraphedeliste"/>
        <w:numPr>
          <w:ilvl w:val="1"/>
          <w:numId w:val="5"/>
        </w:numPr>
        <w:spacing w:before="20"/>
        <w:ind w:left="1701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purge des matériaux non stabilisés</w:t>
      </w:r>
      <w:r w:rsidR="00214BED">
        <w:rPr>
          <w:rFonts w:ascii="Arial" w:hAnsi="Arial" w:cs="Arial"/>
          <w:sz w:val="22"/>
          <w:szCs w:val="22"/>
        </w:rPr>
        <w:t xml:space="preserve"> ;</w:t>
      </w:r>
    </w:p>
    <w:p w:rsidR="00CA736C" w:rsidRDefault="00800EA3" w:rsidP="00CA736C">
      <w:pPr>
        <w:pStyle w:val="Paragraphedeliste"/>
        <w:numPr>
          <w:ilvl w:val="1"/>
          <w:numId w:val="5"/>
        </w:numPr>
        <w:spacing w:before="20"/>
        <w:ind w:left="1701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mise en accessibilité </w:t>
      </w:r>
      <w:r w:rsidR="00CA736C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six</w:t>
      </w:r>
      <w:r w:rsidR="00CA736C">
        <w:rPr>
          <w:rFonts w:ascii="Arial" w:hAnsi="Arial" w:cs="Arial"/>
          <w:sz w:val="22"/>
          <w:szCs w:val="22"/>
        </w:rPr>
        <w:t xml:space="preserve"> quais pour arrêt de bus.</w:t>
      </w:r>
    </w:p>
    <w:p w:rsidR="00E109D4" w:rsidRDefault="00E109D4" w:rsidP="0054203B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54203B" w:rsidRDefault="00CA736C" w:rsidP="0054203B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Roannais Agglomération</w:t>
      </w:r>
      <w:r w:rsidR="0054203B" w:rsidRPr="008C0E0A">
        <w:rPr>
          <w:rFonts w:ascii="Arial" w:hAnsi="Arial" w:cs="Arial"/>
          <w:sz w:val="22"/>
        </w:rPr>
        <w:t xml:space="preserve"> est susceptible de subventionner </w:t>
      </w:r>
      <w:r>
        <w:rPr>
          <w:rFonts w:ascii="Arial" w:hAnsi="Arial" w:cs="Arial"/>
          <w:sz w:val="22"/>
        </w:rPr>
        <w:t>l</w:t>
      </w:r>
      <w:r w:rsidR="0054203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surcoût de</w:t>
      </w:r>
      <w:r w:rsidR="0054203B">
        <w:rPr>
          <w:rFonts w:ascii="Arial" w:hAnsi="Arial" w:cs="Arial"/>
          <w:sz w:val="22"/>
        </w:rPr>
        <w:t>s travaux</w:t>
      </w:r>
      <w:r w:rsidR="0054203B" w:rsidRPr="008C0E0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entrainés par la mise en </w:t>
      </w:r>
      <w:r w:rsidR="00885A2C">
        <w:rPr>
          <w:rFonts w:ascii="Arial" w:hAnsi="Arial" w:cs="Arial"/>
          <w:sz w:val="22"/>
        </w:rPr>
        <w:t>accessibilité</w:t>
      </w:r>
      <w:r>
        <w:rPr>
          <w:rFonts w:ascii="Arial" w:hAnsi="Arial" w:cs="Arial"/>
          <w:sz w:val="22"/>
        </w:rPr>
        <w:t xml:space="preserve"> des arrêts de bus.</w:t>
      </w:r>
      <w:r w:rsidR="0087623D">
        <w:rPr>
          <w:rFonts w:ascii="Arial" w:hAnsi="Arial" w:cs="Arial"/>
          <w:sz w:val="22"/>
        </w:rPr>
        <w:t xml:space="preserve"> Sa participation peut intervenir sous forme de fonds de concours. Le montant des fonds est limité à 50</w:t>
      </w:r>
      <w:r w:rsidR="00214BED">
        <w:rPr>
          <w:rFonts w:ascii="Arial" w:hAnsi="Arial" w:cs="Arial"/>
          <w:sz w:val="22"/>
        </w:rPr>
        <w:t> </w:t>
      </w:r>
      <w:r w:rsidR="0087623D">
        <w:rPr>
          <w:rFonts w:ascii="Arial" w:hAnsi="Arial" w:cs="Arial"/>
          <w:sz w:val="22"/>
        </w:rPr>
        <w:t>% du coût résiduel de l’opération (hors subvention et FCTVA) dans la limite de 2 500</w:t>
      </w:r>
      <w:r w:rsidR="00214BED">
        <w:rPr>
          <w:rFonts w:ascii="Arial" w:hAnsi="Arial" w:cs="Arial"/>
          <w:sz w:val="22"/>
        </w:rPr>
        <w:t> </w:t>
      </w:r>
      <w:r w:rsidR="0087623D">
        <w:rPr>
          <w:rFonts w:ascii="Arial" w:hAnsi="Arial" w:cs="Arial"/>
          <w:sz w:val="22"/>
        </w:rPr>
        <w:t>€ par point d’arrêt, conformément aux dispositions du Schéma Directeur d’Accessibilité approuvé en 2010.</w:t>
      </w:r>
    </w:p>
    <w:p w:rsidR="0087623D" w:rsidRDefault="0087623D" w:rsidP="0054203B">
      <w:pPr>
        <w:ind w:left="1418"/>
        <w:jc w:val="both"/>
        <w:rPr>
          <w:rFonts w:ascii="Arial" w:hAnsi="Arial" w:cs="Arial"/>
          <w:sz w:val="22"/>
        </w:rPr>
      </w:pPr>
    </w:p>
    <w:p w:rsidR="004971BD" w:rsidRDefault="004971BD" w:rsidP="004971BD">
      <w:pPr>
        <w:ind w:left="1418"/>
        <w:jc w:val="both"/>
        <w:rPr>
          <w:rFonts w:ascii="Arial" w:hAnsi="Arial" w:cs="Arial"/>
          <w:sz w:val="22"/>
          <w:szCs w:val="22"/>
        </w:rPr>
      </w:pPr>
      <w:r w:rsidRPr="001A1117">
        <w:rPr>
          <w:rFonts w:ascii="Arial" w:hAnsi="Arial" w:cs="Arial"/>
          <w:sz w:val="22"/>
          <w:szCs w:val="22"/>
        </w:rPr>
        <w:t xml:space="preserve">Le montant global des travaux complets d’aménagement de la voirie, rue </w:t>
      </w:r>
      <w:r w:rsidR="00800EA3">
        <w:rPr>
          <w:rFonts w:ascii="Arial" w:hAnsi="Arial" w:cs="Arial"/>
          <w:sz w:val="22"/>
          <w:szCs w:val="22"/>
        </w:rPr>
        <w:t>Joseph F</w:t>
      </w:r>
      <w:r w:rsidR="006852F2">
        <w:rPr>
          <w:rFonts w:ascii="Arial" w:hAnsi="Arial" w:cs="Arial"/>
          <w:sz w:val="22"/>
          <w:szCs w:val="22"/>
        </w:rPr>
        <w:t>ouilland</w:t>
      </w:r>
      <w:r w:rsidRPr="001A1117">
        <w:rPr>
          <w:rFonts w:ascii="Arial" w:hAnsi="Arial" w:cs="Arial"/>
          <w:sz w:val="22"/>
          <w:szCs w:val="22"/>
        </w:rPr>
        <w:t>, a été estimé à</w:t>
      </w:r>
      <w:r w:rsidR="006852F2">
        <w:rPr>
          <w:rFonts w:ascii="Arial" w:hAnsi="Arial" w:cs="Arial"/>
          <w:sz w:val="22"/>
          <w:szCs w:val="22"/>
        </w:rPr>
        <w:t xml:space="preserve"> 241 266</w:t>
      </w:r>
      <w:r>
        <w:rPr>
          <w:rFonts w:ascii="Arial" w:hAnsi="Arial" w:cs="Arial"/>
          <w:sz w:val="22"/>
          <w:szCs w:val="22"/>
        </w:rPr>
        <w:t xml:space="preserve"> € TT</w:t>
      </w:r>
      <w:r w:rsidRPr="001A1117">
        <w:rPr>
          <w:rFonts w:ascii="Arial" w:hAnsi="Arial" w:cs="Arial"/>
          <w:sz w:val="22"/>
          <w:szCs w:val="22"/>
        </w:rPr>
        <w:t>C.</w:t>
      </w:r>
    </w:p>
    <w:p w:rsidR="004971BD" w:rsidRDefault="004971BD" w:rsidP="004971B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971BD" w:rsidRPr="001A1117" w:rsidRDefault="004971BD" w:rsidP="004971B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r w:rsidRPr="001A1117">
        <w:rPr>
          <w:rFonts w:ascii="Arial" w:hAnsi="Arial" w:cs="Arial"/>
          <w:sz w:val="22"/>
          <w:szCs w:val="22"/>
        </w:rPr>
        <w:t>plan de financement de cette opération est le suivant :</w:t>
      </w:r>
    </w:p>
    <w:p w:rsidR="004971BD" w:rsidRPr="001A1117" w:rsidRDefault="004971BD" w:rsidP="004971BD">
      <w:pPr>
        <w:ind w:left="1418"/>
        <w:jc w:val="both"/>
        <w:rPr>
          <w:rFonts w:ascii="Arial" w:hAnsi="Arial" w:cs="Arial"/>
          <w:sz w:val="22"/>
          <w:szCs w:val="22"/>
        </w:rPr>
      </w:pPr>
    </w:p>
    <w:tbl>
      <w:tblPr>
        <w:tblW w:w="842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1604"/>
        <w:gridCol w:w="2507"/>
        <w:gridCol w:w="1621"/>
      </w:tblGrid>
      <w:tr w:rsidR="004971BD" w:rsidRPr="00E13FFF" w:rsidTr="004971BD">
        <w:tc>
          <w:tcPr>
            <w:tcW w:w="2693" w:type="dxa"/>
            <w:vAlign w:val="center"/>
          </w:tcPr>
          <w:p w:rsidR="004971BD" w:rsidRPr="00A533C2" w:rsidRDefault="004971BD" w:rsidP="004971B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04" w:type="dxa"/>
            <w:vAlign w:val="center"/>
          </w:tcPr>
          <w:p w:rsidR="004971BD" w:rsidRPr="00A533C2" w:rsidRDefault="004971BD" w:rsidP="004971B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533C2">
              <w:rPr>
                <w:rFonts w:ascii="Arial" w:hAnsi="Arial" w:cs="Arial"/>
                <w:b/>
              </w:rPr>
              <w:t>Dépenses prévues</w:t>
            </w:r>
            <w:r w:rsidRPr="00A533C2">
              <w:rPr>
                <w:rFonts w:ascii="Arial" w:hAnsi="Arial" w:cs="Arial"/>
                <w:b/>
              </w:rPr>
              <w:br/>
              <w:t>TTC</w:t>
            </w:r>
          </w:p>
        </w:tc>
        <w:tc>
          <w:tcPr>
            <w:tcW w:w="2507" w:type="dxa"/>
            <w:vAlign w:val="center"/>
          </w:tcPr>
          <w:p w:rsidR="004971BD" w:rsidRPr="00A533C2" w:rsidRDefault="004971BD" w:rsidP="004971BD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vAlign w:val="center"/>
          </w:tcPr>
          <w:p w:rsidR="004971BD" w:rsidRPr="00A533C2" w:rsidRDefault="004971BD" w:rsidP="004971BD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533C2">
              <w:rPr>
                <w:rFonts w:ascii="Arial" w:hAnsi="Arial" w:cs="Arial"/>
                <w:b/>
              </w:rPr>
              <w:t>Recettes estimées</w:t>
            </w:r>
            <w:r w:rsidRPr="00A533C2">
              <w:rPr>
                <w:rFonts w:ascii="Arial" w:hAnsi="Arial" w:cs="Arial"/>
                <w:b/>
              </w:rPr>
              <w:br/>
              <w:t>TTC</w:t>
            </w:r>
          </w:p>
        </w:tc>
      </w:tr>
      <w:tr w:rsidR="004971BD" w:rsidRPr="00E13FFF" w:rsidTr="004971BD">
        <w:tc>
          <w:tcPr>
            <w:tcW w:w="2693" w:type="dxa"/>
            <w:vAlign w:val="center"/>
          </w:tcPr>
          <w:p w:rsidR="004971BD" w:rsidRPr="00A533C2" w:rsidRDefault="004971BD" w:rsidP="004971BD">
            <w:pPr>
              <w:spacing w:before="40" w:after="40"/>
              <w:rPr>
                <w:rFonts w:ascii="Arial" w:hAnsi="Arial" w:cs="Arial"/>
              </w:rPr>
            </w:pPr>
            <w:r w:rsidRPr="00A533C2">
              <w:rPr>
                <w:rFonts w:ascii="Arial" w:hAnsi="Arial" w:cs="Arial"/>
              </w:rPr>
              <w:t xml:space="preserve">Travaux de voirie, trottoirs </w:t>
            </w:r>
            <w:r>
              <w:rPr>
                <w:rFonts w:ascii="Arial" w:hAnsi="Arial" w:cs="Arial"/>
              </w:rPr>
              <w:t>estimé</w:t>
            </w:r>
          </w:p>
        </w:tc>
        <w:tc>
          <w:tcPr>
            <w:tcW w:w="1604" w:type="dxa"/>
            <w:vAlign w:val="center"/>
          </w:tcPr>
          <w:p w:rsidR="004971BD" w:rsidRPr="00A533C2" w:rsidRDefault="004971BD" w:rsidP="00214BED">
            <w:pPr>
              <w:spacing w:before="40" w:after="40"/>
              <w:ind w:right="2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241 266</w:t>
            </w:r>
            <w:r w:rsidR="00214BE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€</w:t>
            </w:r>
          </w:p>
        </w:tc>
        <w:tc>
          <w:tcPr>
            <w:tcW w:w="2507" w:type="dxa"/>
            <w:vAlign w:val="center"/>
          </w:tcPr>
          <w:p w:rsidR="004971BD" w:rsidRPr="00A533C2" w:rsidRDefault="004971BD" w:rsidP="004971BD">
            <w:pPr>
              <w:spacing w:before="40" w:after="40"/>
              <w:rPr>
                <w:rFonts w:ascii="Arial" w:hAnsi="Arial" w:cs="Arial"/>
              </w:rPr>
            </w:pPr>
            <w:r w:rsidRPr="00A533C2">
              <w:rPr>
                <w:rFonts w:ascii="Arial" w:hAnsi="Arial" w:cs="Arial"/>
              </w:rPr>
              <w:t>FCTVA</w:t>
            </w:r>
          </w:p>
        </w:tc>
        <w:tc>
          <w:tcPr>
            <w:tcW w:w="1621" w:type="dxa"/>
            <w:vAlign w:val="center"/>
          </w:tcPr>
          <w:p w:rsidR="004971BD" w:rsidRPr="00A533C2" w:rsidRDefault="004971BD" w:rsidP="00214BED">
            <w:pPr>
              <w:spacing w:before="40" w:after="40"/>
              <w:ind w:right="9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24 126</w:t>
            </w:r>
            <w:r w:rsidR="00214BED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60</w:t>
            </w:r>
            <w:r w:rsidRPr="00A533C2">
              <w:rPr>
                <w:rFonts w:ascii="Arial" w:hAnsi="Arial" w:cs="Arial"/>
                <w:bCs/>
              </w:rPr>
              <w:t xml:space="preserve"> €</w:t>
            </w:r>
          </w:p>
        </w:tc>
      </w:tr>
      <w:tr w:rsidR="004971BD" w:rsidRPr="00E13FFF" w:rsidTr="004971BD">
        <w:tc>
          <w:tcPr>
            <w:tcW w:w="2693" w:type="dxa"/>
            <w:vAlign w:val="center"/>
          </w:tcPr>
          <w:p w:rsidR="004971BD" w:rsidRPr="00A533C2" w:rsidRDefault="004971BD" w:rsidP="004971BD">
            <w:pPr>
              <w:spacing w:before="40" w:after="40"/>
              <w:rPr>
                <w:rFonts w:ascii="Arial" w:hAnsi="Arial" w:cs="Arial"/>
              </w:rPr>
            </w:pPr>
            <w:r w:rsidRPr="00214BED">
              <w:rPr>
                <w:rFonts w:ascii="Arial" w:hAnsi="Arial" w:cs="Arial"/>
              </w:rPr>
              <w:t>dont</w:t>
            </w:r>
            <w:r w:rsidRPr="00A533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mise en accessibilité de 6</w:t>
            </w:r>
            <w:r w:rsidRPr="00A533C2">
              <w:rPr>
                <w:rFonts w:ascii="Arial" w:hAnsi="Arial" w:cs="Arial"/>
              </w:rPr>
              <w:t xml:space="preserve"> quais </w:t>
            </w:r>
            <w:r>
              <w:rPr>
                <w:rFonts w:ascii="Arial" w:hAnsi="Arial" w:cs="Arial"/>
              </w:rPr>
              <w:t>pour arrêt de bus</w:t>
            </w:r>
          </w:p>
        </w:tc>
        <w:tc>
          <w:tcPr>
            <w:tcW w:w="1604" w:type="dxa"/>
            <w:vAlign w:val="center"/>
          </w:tcPr>
          <w:p w:rsidR="004971BD" w:rsidRPr="00A533C2" w:rsidRDefault="004971BD" w:rsidP="00214BED">
            <w:pPr>
              <w:spacing w:before="40" w:after="40"/>
              <w:ind w:right="2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18 805</w:t>
            </w:r>
            <w:r w:rsidR="00214BED">
              <w:rPr>
                <w:rFonts w:ascii="Arial" w:hAnsi="Arial" w:cs="Arial"/>
                <w:bCs/>
              </w:rPr>
              <w:t xml:space="preserve"> </w:t>
            </w:r>
            <w:r w:rsidRPr="00A533C2">
              <w:rPr>
                <w:rFonts w:ascii="Arial" w:hAnsi="Arial" w:cs="Arial"/>
                <w:bCs/>
              </w:rPr>
              <w:t>€</w:t>
            </w:r>
          </w:p>
        </w:tc>
        <w:tc>
          <w:tcPr>
            <w:tcW w:w="2507" w:type="dxa"/>
            <w:vAlign w:val="center"/>
          </w:tcPr>
          <w:p w:rsidR="004971BD" w:rsidRPr="00A533C2" w:rsidRDefault="004971BD" w:rsidP="004971BD">
            <w:pPr>
              <w:spacing w:before="40" w:after="40"/>
              <w:rPr>
                <w:rFonts w:ascii="Arial" w:hAnsi="Arial" w:cs="Arial"/>
              </w:rPr>
            </w:pPr>
            <w:r w:rsidRPr="00A533C2">
              <w:rPr>
                <w:rFonts w:ascii="Arial" w:hAnsi="Arial" w:cs="Arial"/>
              </w:rPr>
              <w:t xml:space="preserve">Fonds de concours versé </w:t>
            </w:r>
            <w:r>
              <w:rPr>
                <w:rFonts w:ascii="Arial" w:hAnsi="Arial" w:cs="Arial"/>
              </w:rPr>
              <w:t xml:space="preserve">par Roannais </w:t>
            </w:r>
            <w:r w:rsidRPr="00A533C2">
              <w:rPr>
                <w:rFonts w:ascii="Arial" w:hAnsi="Arial" w:cs="Arial"/>
              </w:rPr>
              <w:t>Agglomération</w:t>
            </w:r>
          </w:p>
        </w:tc>
        <w:tc>
          <w:tcPr>
            <w:tcW w:w="1621" w:type="dxa"/>
            <w:vAlign w:val="center"/>
          </w:tcPr>
          <w:p w:rsidR="004971BD" w:rsidRPr="00A533C2" w:rsidRDefault="004971BD" w:rsidP="00214BED">
            <w:pPr>
              <w:spacing w:before="40" w:after="40"/>
              <w:ind w:right="9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9 402</w:t>
            </w:r>
            <w:r w:rsidR="00214BED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50</w:t>
            </w:r>
            <w:r w:rsidRPr="00A533C2">
              <w:rPr>
                <w:rFonts w:ascii="Arial" w:hAnsi="Arial" w:cs="Arial"/>
                <w:bCs/>
              </w:rPr>
              <w:t xml:space="preserve"> €</w:t>
            </w:r>
          </w:p>
        </w:tc>
      </w:tr>
      <w:tr w:rsidR="004971BD" w:rsidRPr="00E13FFF" w:rsidTr="004971BD">
        <w:tc>
          <w:tcPr>
            <w:tcW w:w="2693" w:type="dxa"/>
            <w:vAlign w:val="center"/>
          </w:tcPr>
          <w:p w:rsidR="004971BD" w:rsidRPr="00A533C2" w:rsidRDefault="004971BD" w:rsidP="004971B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604" w:type="dxa"/>
            <w:vAlign w:val="center"/>
          </w:tcPr>
          <w:p w:rsidR="004971BD" w:rsidRPr="00A533C2" w:rsidRDefault="004971BD" w:rsidP="00214BED">
            <w:pPr>
              <w:spacing w:before="40" w:after="40"/>
              <w:ind w:right="22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2507" w:type="dxa"/>
            <w:vAlign w:val="center"/>
          </w:tcPr>
          <w:p w:rsidR="004971BD" w:rsidRPr="00A533C2" w:rsidRDefault="004971BD" w:rsidP="004971BD">
            <w:pPr>
              <w:spacing w:before="40" w:after="40"/>
              <w:rPr>
                <w:rFonts w:ascii="Arial" w:hAnsi="Arial" w:cs="Arial"/>
              </w:rPr>
            </w:pPr>
            <w:r w:rsidRPr="00A533C2">
              <w:rPr>
                <w:rFonts w:ascii="Arial" w:hAnsi="Arial" w:cs="Arial"/>
              </w:rPr>
              <w:t>Part de l’opération financée par la commune</w:t>
            </w:r>
          </w:p>
        </w:tc>
        <w:tc>
          <w:tcPr>
            <w:tcW w:w="1621" w:type="dxa"/>
            <w:vAlign w:val="center"/>
          </w:tcPr>
          <w:p w:rsidR="004971BD" w:rsidRPr="00A533C2" w:rsidRDefault="004971BD" w:rsidP="00214BED">
            <w:pPr>
              <w:spacing w:before="40" w:after="40"/>
              <w:ind w:right="9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207 736</w:t>
            </w:r>
            <w:r w:rsidR="00214BED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90</w:t>
            </w:r>
            <w:r w:rsidRPr="00A533C2">
              <w:rPr>
                <w:rFonts w:ascii="Arial" w:hAnsi="Arial" w:cs="Arial"/>
                <w:bCs/>
              </w:rPr>
              <w:t xml:space="preserve"> €</w:t>
            </w:r>
          </w:p>
        </w:tc>
      </w:tr>
      <w:tr w:rsidR="004971BD" w:rsidRPr="00E13FFF" w:rsidTr="004971BD">
        <w:tc>
          <w:tcPr>
            <w:tcW w:w="2693" w:type="dxa"/>
            <w:vAlign w:val="center"/>
          </w:tcPr>
          <w:p w:rsidR="004971BD" w:rsidRPr="00A533C2" w:rsidRDefault="004971BD" w:rsidP="004971BD">
            <w:pPr>
              <w:spacing w:before="40" w:after="40"/>
              <w:ind w:right="225"/>
              <w:jc w:val="right"/>
              <w:rPr>
                <w:rFonts w:ascii="Arial" w:hAnsi="Arial" w:cs="Arial"/>
                <w:b/>
              </w:rPr>
            </w:pPr>
            <w:r w:rsidRPr="00A533C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04" w:type="dxa"/>
            <w:vAlign w:val="center"/>
          </w:tcPr>
          <w:p w:rsidR="004971BD" w:rsidRPr="00A533C2" w:rsidRDefault="004971BD" w:rsidP="00214BED">
            <w:pPr>
              <w:spacing w:before="40" w:after="40"/>
              <w:ind w:right="2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241 266</w:t>
            </w:r>
            <w:r w:rsidRPr="00A533C2">
              <w:rPr>
                <w:rFonts w:ascii="Arial" w:hAnsi="Arial" w:cs="Arial"/>
                <w:bCs/>
              </w:rPr>
              <w:t xml:space="preserve"> €</w:t>
            </w:r>
          </w:p>
        </w:tc>
        <w:tc>
          <w:tcPr>
            <w:tcW w:w="2507" w:type="dxa"/>
            <w:vAlign w:val="center"/>
          </w:tcPr>
          <w:p w:rsidR="004971BD" w:rsidRPr="00A533C2" w:rsidRDefault="004971BD" w:rsidP="004971BD">
            <w:pPr>
              <w:spacing w:before="40" w:after="40"/>
              <w:ind w:right="136"/>
              <w:jc w:val="right"/>
              <w:rPr>
                <w:rFonts w:ascii="Arial" w:hAnsi="Arial" w:cs="Arial"/>
                <w:b/>
              </w:rPr>
            </w:pPr>
            <w:r w:rsidRPr="00A533C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21" w:type="dxa"/>
            <w:vAlign w:val="center"/>
          </w:tcPr>
          <w:p w:rsidR="004971BD" w:rsidRPr="00121D22" w:rsidRDefault="004971BD" w:rsidP="00214BED">
            <w:pPr>
              <w:spacing w:before="40" w:after="40"/>
              <w:ind w:right="9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241 266</w:t>
            </w:r>
            <w:r w:rsidR="00214BED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00</w:t>
            </w:r>
            <w:r w:rsidRPr="00A533C2">
              <w:rPr>
                <w:rFonts w:ascii="Arial" w:hAnsi="Arial" w:cs="Arial"/>
                <w:bCs/>
              </w:rPr>
              <w:t xml:space="preserve"> €</w:t>
            </w:r>
            <w:r w:rsidR="00121D22">
              <w:rPr>
                <w:rFonts w:ascii="Arial" w:hAnsi="Arial" w:cs="Arial"/>
                <w:b/>
                <w:bCs/>
              </w:rPr>
              <w:t>"</w:t>
            </w:r>
          </w:p>
        </w:tc>
      </w:tr>
    </w:tbl>
    <w:p w:rsidR="004971BD" w:rsidRDefault="004971BD" w:rsidP="004971B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21D22" w:rsidRDefault="00121D22" w:rsidP="004971B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86D20" w:rsidRDefault="00C86D20" w:rsidP="004971B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86D20" w:rsidRDefault="00C86D20" w:rsidP="004971B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86D20" w:rsidRDefault="00C86D20" w:rsidP="004971B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C86D20" w:rsidRPr="001A1117" w:rsidRDefault="00C86D20" w:rsidP="004971B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21D22" w:rsidRDefault="00121D22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121D22" w:rsidRPr="00421142" w:rsidRDefault="00121D22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121D22" w:rsidRDefault="00121D22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6852F2" w:rsidRDefault="00121D22" w:rsidP="00214BED">
      <w:pPr>
        <w:numPr>
          <w:ilvl w:val="0"/>
          <w:numId w:val="1"/>
        </w:numPr>
        <w:tabs>
          <w:tab w:val="num" w:pos="1701"/>
        </w:tabs>
        <w:spacing w:before="12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6852F2" w:rsidRPr="001A1117">
        <w:rPr>
          <w:rFonts w:ascii="Arial" w:hAnsi="Arial" w:cs="Arial"/>
          <w:sz w:val="22"/>
          <w:szCs w:val="22"/>
        </w:rPr>
        <w:t xml:space="preserve"> le dossier de demande d’attribution d’un fonds de concours présenté</w:t>
      </w:r>
      <w:r w:rsidR="006852F2">
        <w:rPr>
          <w:rFonts w:ascii="Arial" w:hAnsi="Arial" w:cs="Arial"/>
          <w:sz w:val="22"/>
          <w:szCs w:val="22"/>
        </w:rPr>
        <w:t>,</w:t>
      </w:r>
      <w:r w:rsidR="006852F2" w:rsidRPr="001A1117">
        <w:rPr>
          <w:rFonts w:ascii="Arial" w:hAnsi="Arial" w:cs="Arial"/>
          <w:sz w:val="22"/>
          <w:szCs w:val="22"/>
        </w:rPr>
        <w:t xml:space="preserve"> relatif à l’opération </w:t>
      </w:r>
      <w:r w:rsidR="006852F2">
        <w:rPr>
          <w:rFonts w:ascii="Arial" w:hAnsi="Arial" w:cs="Arial"/>
          <w:sz w:val="22"/>
          <w:szCs w:val="22"/>
        </w:rPr>
        <w:t>"</w:t>
      </w:r>
      <w:r w:rsidR="006852F2" w:rsidRPr="001A1117">
        <w:rPr>
          <w:rFonts w:ascii="Arial" w:hAnsi="Arial" w:cs="Arial"/>
          <w:sz w:val="22"/>
          <w:szCs w:val="22"/>
        </w:rPr>
        <w:t>travaux de réfection complète sur la voirie comm</w:t>
      </w:r>
      <w:r w:rsidR="006852F2">
        <w:rPr>
          <w:rFonts w:ascii="Arial" w:hAnsi="Arial" w:cs="Arial"/>
          <w:sz w:val="22"/>
          <w:szCs w:val="22"/>
        </w:rPr>
        <w:t>unale, rue Joseph Fouilland" ;</w:t>
      </w:r>
    </w:p>
    <w:p w:rsidR="006852F2" w:rsidRPr="001A1117" w:rsidRDefault="00121D22" w:rsidP="00214BED">
      <w:pPr>
        <w:numPr>
          <w:ilvl w:val="0"/>
          <w:numId w:val="1"/>
        </w:numPr>
        <w:tabs>
          <w:tab w:val="num" w:pos="1701"/>
        </w:tabs>
        <w:spacing w:before="12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sollicite</w:t>
      </w:r>
      <w:r w:rsidR="006852F2" w:rsidRPr="001A1117">
        <w:rPr>
          <w:rFonts w:ascii="Arial" w:hAnsi="Arial" w:cs="Arial"/>
          <w:sz w:val="22"/>
          <w:szCs w:val="22"/>
        </w:rPr>
        <w:t xml:space="preserve"> de </w:t>
      </w:r>
      <w:r w:rsidR="00214BED">
        <w:rPr>
          <w:rFonts w:ascii="Arial" w:hAnsi="Arial" w:cs="Arial"/>
          <w:sz w:val="22"/>
          <w:szCs w:val="22"/>
        </w:rPr>
        <w:t>Roannais Agglomération,</w:t>
      </w:r>
      <w:r w:rsidR="006852F2" w:rsidRPr="001A1117">
        <w:rPr>
          <w:rFonts w:ascii="Arial" w:hAnsi="Arial" w:cs="Arial"/>
          <w:sz w:val="22"/>
          <w:szCs w:val="22"/>
        </w:rPr>
        <w:t xml:space="preserve"> le versement d’un fonds de concours de </w:t>
      </w:r>
      <w:r w:rsidR="006852F2">
        <w:rPr>
          <w:rFonts w:ascii="Arial" w:hAnsi="Arial" w:cs="Arial"/>
          <w:b/>
          <w:bCs/>
          <w:sz w:val="22"/>
          <w:szCs w:val="22"/>
        </w:rPr>
        <w:t>9 402</w:t>
      </w:r>
      <w:r w:rsidR="00214BED">
        <w:rPr>
          <w:rFonts w:ascii="Arial" w:hAnsi="Arial" w:cs="Arial"/>
          <w:b/>
          <w:bCs/>
          <w:sz w:val="22"/>
          <w:szCs w:val="22"/>
        </w:rPr>
        <w:t>,</w:t>
      </w:r>
      <w:r w:rsidR="006852F2">
        <w:rPr>
          <w:rFonts w:ascii="Arial" w:hAnsi="Arial" w:cs="Arial"/>
          <w:b/>
          <w:bCs/>
          <w:sz w:val="22"/>
          <w:szCs w:val="22"/>
        </w:rPr>
        <w:t>50</w:t>
      </w:r>
      <w:r w:rsidR="006852F2" w:rsidRPr="0092012F">
        <w:rPr>
          <w:rFonts w:ascii="Arial" w:hAnsi="Arial" w:cs="Arial"/>
          <w:b/>
          <w:bCs/>
          <w:sz w:val="22"/>
          <w:szCs w:val="22"/>
        </w:rPr>
        <w:t xml:space="preserve"> €</w:t>
      </w:r>
      <w:r w:rsidR="006852F2">
        <w:rPr>
          <w:rFonts w:ascii="Arial" w:hAnsi="Arial" w:cs="Arial"/>
          <w:sz w:val="22"/>
          <w:szCs w:val="22"/>
        </w:rPr>
        <w:t xml:space="preserve"> </w:t>
      </w:r>
      <w:r w:rsidR="006852F2" w:rsidRPr="001A1117">
        <w:rPr>
          <w:rFonts w:ascii="Arial" w:hAnsi="Arial" w:cs="Arial"/>
          <w:sz w:val="22"/>
          <w:szCs w:val="22"/>
        </w:rPr>
        <w:t>pour le fin</w:t>
      </w:r>
      <w:r w:rsidR="006852F2">
        <w:rPr>
          <w:rFonts w:ascii="Arial" w:hAnsi="Arial" w:cs="Arial"/>
          <w:sz w:val="22"/>
          <w:szCs w:val="22"/>
        </w:rPr>
        <w:t>ancement des six quais de bus ;</w:t>
      </w:r>
    </w:p>
    <w:p w:rsidR="006852F2" w:rsidRPr="001A1117" w:rsidRDefault="00121D22" w:rsidP="00214BED">
      <w:pPr>
        <w:numPr>
          <w:ilvl w:val="0"/>
          <w:numId w:val="1"/>
        </w:numPr>
        <w:tabs>
          <w:tab w:val="num" w:pos="1701"/>
        </w:tabs>
        <w:spacing w:before="120"/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dit</w:t>
      </w:r>
      <w:r w:rsidR="006852F2" w:rsidRPr="001A1117">
        <w:rPr>
          <w:rFonts w:ascii="Arial" w:hAnsi="Arial" w:cs="Arial"/>
          <w:sz w:val="22"/>
          <w:szCs w:val="22"/>
        </w:rPr>
        <w:t xml:space="preserve"> que le fonds de concours de </w:t>
      </w:r>
      <w:r w:rsidR="00214BED">
        <w:rPr>
          <w:rFonts w:ascii="Arial" w:hAnsi="Arial" w:cs="Arial"/>
          <w:sz w:val="22"/>
          <w:szCs w:val="22"/>
        </w:rPr>
        <w:t>Roannais Agglomération</w:t>
      </w:r>
      <w:r w:rsidR="006852F2" w:rsidRPr="001A1117">
        <w:rPr>
          <w:rFonts w:ascii="Arial" w:hAnsi="Arial" w:cs="Arial"/>
          <w:sz w:val="22"/>
          <w:szCs w:val="22"/>
        </w:rPr>
        <w:t xml:space="preserve"> sera imputé sur le budget de la commune, article 13251.</w:t>
      </w:r>
    </w:p>
    <w:p w:rsidR="0024265C" w:rsidRDefault="0024265C" w:rsidP="0054203B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14BED" w:rsidRDefault="00214BED" w:rsidP="0054203B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44B5F" w:rsidRDefault="00F44B5F" w:rsidP="0054203B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F44B5F" w:rsidSect="00C85CB8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7AF" w:rsidRDefault="00A327AF">
      <w:r>
        <w:separator/>
      </w:r>
    </w:p>
  </w:endnote>
  <w:endnote w:type="continuationSeparator" w:id="0">
    <w:p w:rsidR="00A327AF" w:rsidRDefault="00A32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ED" w:rsidRDefault="00214BED" w:rsidP="00214BED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7AF" w:rsidRDefault="00A327AF">
      <w:r>
        <w:separator/>
      </w:r>
    </w:p>
  </w:footnote>
  <w:footnote w:type="continuationSeparator" w:id="0">
    <w:p w:rsidR="00A327AF" w:rsidRDefault="00A32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BD" w:rsidRDefault="004971BD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BD" w:rsidRDefault="004971BD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99F"/>
    <w:multiLevelType w:val="hybridMultilevel"/>
    <w:tmpl w:val="D6C01842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7832AFAA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8941648"/>
    <w:multiLevelType w:val="hybridMultilevel"/>
    <w:tmpl w:val="F760CA46"/>
    <w:lvl w:ilvl="0" w:tplc="7832AFAA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2B883F48"/>
    <w:multiLevelType w:val="hybridMultilevel"/>
    <w:tmpl w:val="CCD0CC60"/>
    <w:lvl w:ilvl="0" w:tplc="040C000F">
      <w:start w:val="1"/>
      <w:numFmt w:val="decimal"/>
      <w:lvlText w:val="%1."/>
      <w:lvlJc w:val="left"/>
      <w:pPr>
        <w:ind w:left="1778" w:hanging="360"/>
      </w:pPr>
    </w:lvl>
    <w:lvl w:ilvl="1" w:tplc="040C0019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072479"/>
    <w:multiLevelType w:val="hybridMultilevel"/>
    <w:tmpl w:val="0306567E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7832AFAA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601B4787"/>
    <w:multiLevelType w:val="hybridMultilevel"/>
    <w:tmpl w:val="A4E0B4DE"/>
    <w:lvl w:ilvl="0" w:tplc="7832AFAA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FC9CA84A">
      <w:start w:val="1"/>
      <w:numFmt w:val="bullet"/>
      <w:lvlText w:val="˗"/>
      <w:lvlJc w:val="left"/>
      <w:pPr>
        <w:ind w:left="3141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1962"/>
    <w:rsid w:val="0002649F"/>
    <w:rsid w:val="00030090"/>
    <w:rsid w:val="00032BF9"/>
    <w:rsid w:val="0004538E"/>
    <w:rsid w:val="00051F67"/>
    <w:rsid w:val="00085CA1"/>
    <w:rsid w:val="000901F5"/>
    <w:rsid w:val="00093843"/>
    <w:rsid w:val="000B39C5"/>
    <w:rsid w:val="000C2C7C"/>
    <w:rsid w:val="000D5A7F"/>
    <w:rsid w:val="000E355B"/>
    <w:rsid w:val="000E38E5"/>
    <w:rsid w:val="000F178A"/>
    <w:rsid w:val="000F193A"/>
    <w:rsid w:val="000F793D"/>
    <w:rsid w:val="001053DD"/>
    <w:rsid w:val="0011154C"/>
    <w:rsid w:val="00117DE1"/>
    <w:rsid w:val="0012029A"/>
    <w:rsid w:val="0012086D"/>
    <w:rsid w:val="00121D22"/>
    <w:rsid w:val="00121F7E"/>
    <w:rsid w:val="00130D36"/>
    <w:rsid w:val="00147064"/>
    <w:rsid w:val="001625FE"/>
    <w:rsid w:val="001719A0"/>
    <w:rsid w:val="001A1117"/>
    <w:rsid w:val="001A78BF"/>
    <w:rsid w:val="001C03EA"/>
    <w:rsid w:val="001C575C"/>
    <w:rsid w:val="001D0C5B"/>
    <w:rsid w:val="001E2D63"/>
    <w:rsid w:val="001E3BC9"/>
    <w:rsid w:val="001F439C"/>
    <w:rsid w:val="0020139E"/>
    <w:rsid w:val="0020774A"/>
    <w:rsid w:val="002131D6"/>
    <w:rsid w:val="00214BED"/>
    <w:rsid w:val="002320EE"/>
    <w:rsid w:val="0024265C"/>
    <w:rsid w:val="00245962"/>
    <w:rsid w:val="00252AF2"/>
    <w:rsid w:val="00257BA2"/>
    <w:rsid w:val="00272F40"/>
    <w:rsid w:val="00273F60"/>
    <w:rsid w:val="00277552"/>
    <w:rsid w:val="00296C82"/>
    <w:rsid w:val="002B23CC"/>
    <w:rsid w:val="002D37CA"/>
    <w:rsid w:val="002E29B3"/>
    <w:rsid w:val="002E5FF0"/>
    <w:rsid w:val="003001F4"/>
    <w:rsid w:val="00313223"/>
    <w:rsid w:val="0031438D"/>
    <w:rsid w:val="00320912"/>
    <w:rsid w:val="00330D15"/>
    <w:rsid w:val="00332392"/>
    <w:rsid w:val="0033641D"/>
    <w:rsid w:val="003368B3"/>
    <w:rsid w:val="003412D3"/>
    <w:rsid w:val="003418CB"/>
    <w:rsid w:val="003457E0"/>
    <w:rsid w:val="00361242"/>
    <w:rsid w:val="00362523"/>
    <w:rsid w:val="003649EA"/>
    <w:rsid w:val="00385A7F"/>
    <w:rsid w:val="00391D67"/>
    <w:rsid w:val="003A21FF"/>
    <w:rsid w:val="003B1F48"/>
    <w:rsid w:val="003B2034"/>
    <w:rsid w:val="003B464A"/>
    <w:rsid w:val="003C7652"/>
    <w:rsid w:val="003D1B1F"/>
    <w:rsid w:val="003D617B"/>
    <w:rsid w:val="003D6E2F"/>
    <w:rsid w:val="003D7B1E"/>
    <w:rsid w:val="003E7F3A"/>
    <w:rsid w:val="003F1D57"/>
    <w:rsid w:val="003F733B"/>
    <w:rsid w:val="0040199A"/>
    <w:rsid w:val="00402922"/>
    <w:rsid w:val="00415782"/>
    <w:rsid w:val="004253CC"/>
    <w:rsid w:val="00425D7F"/>
    <w:rsid w:val="00432E90"/>
    <w:rsid w:val="004373FA"/>
    <w:rsid w:val="00437E90"/>
    <w:rsid w:val="00441F79"/>
    <w:rsid w:val="00446A39"/>
    <w:rsid w:val="00457E6B"/>
    <w:rsid w:val="00461AE3"/>
    <w:rsid w:val="00463A83"/>
    <w:rsid w:val="004675C6"/>
    <w:rsid w:val="004746ED"/>
    <w:rsid w:val="00480698"/>
    <w:rsid w:val="00492159"/>
    <w:rsid w:val="004971BD"/>
    <w:rsid w:val="00497BB3"/>
    <w:rsid w:val="004A4853"/>
    <w:rsid w:val="004B036B"/>
    <w:rsid w:val="004B1722"/>
    <w:rsid w:val="004B28E6"/>
    <w:rsid w:val="004B2DDC"/>
    <w:rsid w:val="004B72A0"/>
    <w:rsid w:val="004D17BA"/>
    <w:rsid w:val="004E2FCA"/>
    <w:rsid w:val="004F316E"/>
    <w:rsid w:val="004F69CF"/>
    <w:rsid w:val="00514E5B"/>
    <w:rsid w:val="00520E3A"/>
    <w:rsid w:val="0052324D"/>
    <w:rsid w:val="00531B97"/>
    <w:rsid w:val="005321EF"/>
    <w:rsid w:val="0053681D"/>
    <w:rsid w:val="0054203B"/>
    <w:rsid w:val="005526E6"/>
    <w:rsid w:val="005637C0"/>
    <w:rsid w:val="00582D6E"/>
    <w:rsid w:val="005853CD"/>
    <w:rsid w:val="0058689D"/>
    <w:rsid w:val="005A1CF7"/>
    <w:rsid w:val="005A7CF3"/>
    <w:rsid w:val="005C1430"/>
    <w:rsid w:val="005D0394"/>
    <w:rsid w:val="005F5BB8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A03"/>
    <w:rsid w:val="0065229B"/>
    <w:rsid w:val="00653559"/>
    <w:rsid w:val="00655617"/>
    <w:rsid w:val="00660DA8"/>
    <w:rsid w:val="00683DD6"/>
    <w:rsid w:val="006852F2"/>
    <w:rsid w:val="006905E2"/>
    <w:rsid w:val="00691B83"/>
    <w:rsid w:val="00692B0E"/>
    <w:rsid w:val="006A1A90"/>
    <w:rsid w:val="006A2991"/>
    <w:rsid w:val="006B27DD"/>
    <w:rsid w:val="006B3D36"/>
    <w:rsid w:val="006B3F59"/>
    <w:rsid w:val="006B46D1"/>
    <w:rsid w:val="006E1A02"/>
    <w:rsid w:val="00702E42"/>
    <w:rsid w:val="00705939"/>
    <w:rsid w:val="0074772F"/>
    <w:rsid w:val="00763138"/>
    <w:rsid w:val="00773822"/>
    <w:rsid w:val="00797C3F"/>
    <w:rsid w:val="007A22BE"/>
    <w:rsid w:val="007A24F6"/>
    <w:rsid w:val="007C5016"/>
    <w:rsid w:val="007D1796"/>
    <w:rsid w:val="007D6211"/>
    <w:rsid w:val="007E64D5"/>
    <w:rsid w:val="007F0796"/>
    <w:rsid w:val="007F3A28"/>
    <w:rsid w:val="007F6ED9"/>
    <w:rsid w:val="007F7599"/>
    <w:rsid w:val="00800EA3"/>
    <w:rsid w:val="00814825"/>
    <w:rsid w:val="00823D26"/>
    <w:rsid w:val="00823E35"/>
    <w:rsid w:val="00824741"/>
    <w:rsid w:val="008335F0"/>
    <w:rsid w:val="0083668E"/>
    <w:rsid w:val="008515E9"/>
    <w:rsid w:val="0085440D"/>
    <w:rsid w:val="00856CEA"/>
    <w:rsid w:val="0086107F"/>
    <w:rsid w:val="00862A37"/>
    <w:rsid w:val="00875D9A"/>
    <w:rsid w:val="0087623D"/>
    <w:rsid w:val="00885A2C"/>
    <w:rsid w:val="0089093B"/>
    <w:rsid w:val="00890EC8"/>
    <w:rsid w:val="00892634"/>
    <w:rsid w:val="00895FED"/>
    <w:rsid w:val="008A3F3B"/>
    <w:rsid w:val="008A7D43"/>
    <w:rsid w:val="008B7047"/>
    <w:rsid w:val="008C3941"/>
    <w:rsid w:val="008D623F"/>
    <w:rsid w:val="008E4E8C"/>
    <w:rsid w:val="008F42CF"/>
    <w:rsid w:val="009004A7"/>
    <w:rsid w:val="00902C99"/>
    <w:rsid w:val="00903049"/>
    <w:rsid w:val="00903DA5"/>
    <w:rsid w:val="0092012F"/>
    <w:rsid w:val="00931B86"/>
    <w:rsid w:val="00942D96"/>
    <w:rsid w:val="00946BBB"/>
    <w:rsid w:val="0095134E"/>
    <w:rsid w:val="00954E6A"/>
    <w:rsid w:val="00955967"/>
    <w:rsid w:val="00973586"/>
    <w:rsid w:val="00981429"/>
    <w:rsid w:val="0098381C"/>
    <w:rsid w:val="009842D4"/>
    <w:rsid w:val="009B1158"/>
    <w:rsid w:val="009B19F4"/>
    <w:rsid w:val="009C3082"/>
    <w:rsid w:val="009C785A"/>
    <w:rsid w:val="009E2190"/>
    <w:rsid w:val="009E5041"/>
    <w:rsid w:val="009F221E"/>
    <w:rsid w:val="009F4D51"/>
    <w:rsid w:val="009F54F7"/>
    <w:rsid w:val="00A127DB"/>
    <w:rsid w:val="00A21BE2"/>
    <w:rsid w:val="00A2315A"/>
    <w:rsid w:val="00A327AF"/>
    <w:rsid w:val="00A56E29"/>
    <w:rsid w:val="00A73A10"/>
    <w:rsid w:val="00A77216"/>
    <w:rsid w:val="00A7775E"/>
    <w:rsid w:val="00A9705F"/>
    <w:rsid w:val="00AA1EF3"/>
    <w:rsid w:val="00AA7ADE"/>
    <w:rsid w:val="00AB30DB"/>
    <w:rsid w:val="00AB6F11"/>
    <w:rsid w:val="00AB7D50"/>
    <w:rsid w:val="00AC5BA4"/>
    <w:rsid w:val="00B062B6"/>
    <w:rsid w:val="00B13DFA"/>
    <w:rsid w:val="00B1417B"/>
    <w:rsid w:val="00B149CC"/>
    <w:rsid w:val="00B25627"/>
    <w:rsid w:val="00B26392"/>
    <w:rsid w:val="00B328EB"/>
    <w:rsid w:val="00B33DF9"/>
    <w:rsid w:val="00B34B93"/>
    <w:rsid w:val="00B523DE"/>
    <w:rsid w:val="00B57AE4"/>
    <w:rsid w:val="00B65A55"/>
    <w:rsid w:val="00B723E9"/>
    <w:rsid w:val="00B72BDF"/>
    <w:rsid w:val="00B81FD9"/>
    <w:rsid w:val="00B828FF"/>
    <w:rsid w:val="00B87FAE"/>
    <w:rsid w:val="00B94D57"/>
    <w:rsid w:val="00BB70EB"/>
    <w:rsid w:val="00BC5E46"/>
    <w:rsid w:val="00BD1919"/>
    <w:rsid w:val="00BD3BFF"/>
    <w:rsid w:val="00BD4C2B"/>
    <w:rsid w:val="00BE5082"/>
    <w:rsid w:val="00BF2626"/>
    <w:rsid w:val="00C02CDB"/>
    <w:rsid w:val="00C05EA8"/>
    <w:rsid w:val="00C120CA"/>
    <w:rsid w:val="00C224EC"/>
    <w:rsid w:val="00C368CD"/>
    <w:rsid w:val="00C47D62"/>
    <w:rsid w:val="00C62161"/>
    <w:rsid w:val="00C76573"/>
    <w:rsid w:val="00C85CB8"/>
    <w:rsid w:val="00C86202"/>
    <w:rsid w:val="00C86D20"/>
    <w:rsid w:val="00C94018"/>
    <w:rsid w:val="00C95C48"/>
    <w:rsid w:val="00CA1613"/>
    <w:rsid w:val="00CA736C"/>
    <w:rsid w:val="00CB0534"/>
    <w:rsid w:val="00CC183B"/>
    <w:rsid w:val="00CF45DD"/>
    <w:rsid w:val="00D007F8"/>
    <w:rsid w:val="00D01C3E"/>
    <w:rsid w:val="00D169B6"/>
    <w:rsid w:val="00D200EA"/>
    <w:rsid w:val="00D201BD"/>
    <w:rsid w:val="00D364C3"/>
    <w:rsid w:val="00D37DD3"/>
    <w:rsid w:val="00D457BF"/>
    <w:rsid w:val="00D46488"/>
    <w:rsid w:val="00D54B5E"/>
    <w:rsid w:val="00D550E4"/>
    <w:rsid w:val="00D743FE"/>
    <w:rsid w:val="00D844BA"/>
    <w:rsid w:val="00DB7220"/>
    <w:rsid w:val="00DB757F"/>
    <w:rsid w:val="00DC4E35"/>
    <w:rsid w:val="00DC5617"/>
    <w:rsid w:val="00DE535B"/>
    <w:rsid w:val="00E0402D"/>
    <w:rsid w:val="00E109D4"/>
    <w:rsid w:val="00E13FFF"/>
    <w:rsid w:val="00E17AC2"/>
    <w:rsid w:val="00E2353F"/>
    <w:rsid w:val="00E34EE3"/>
    <w:rsid w:val="00E35BFD"/>
    <w:rsid w:val="00E37AF8"/>
    <w:rsid w:val="00E42C42"/>
    <w:rsid w:val="00E455C9"/>
    <w:rsid w:val="00E50C95"/>
    <w:rsid w:val="00E73F50"/>
    <w:rsid w:val="00E8509E"/>
    <w:rsid w:val="00E863A0"/>
    <w:rsid w:val="00EB3EC2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395F"/>
    <w:rsid w:val="00F265D9"/>
    <w:rsid w:val="00F32EF1"/>
    <w:rsid w:val="00F3310F"/>
    <w:rsid w:val="00F3321A"/>
    <w:rsid w:val="00F41208"/>
    <w:rsid w:val="00F4257E"/>
    <w:rsid w:val="00F44B5F"/>
    <w:rsid w:val="00F57970"/>
    <w:rsid w:val="00F645BC"/>
    <w:rsid w:val="00F9653B"/>
    <w:rsid w:val="00FB56DB"/>
    <w:rsid w:val="00FC3BC7"/>
    <w:rsid w:val="00FD1890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5D7F"/>
    <w:rPr>
      <w:rFonts w:ascii="Univers (W1)" w:hAnsi="Univers (W1)"/>
    </w:rPr>
  </w:style>
  <w:style w:type="character" w:customStyle="1" w:styleId="Retraitcorpsdetexte3Car">
    <w:name w:val="Retrait corps de texte 3 Car"/>
    <w:basedOn w:val="Policepardfaut"/>
    <w:link w:val="Retraitcorpsdetexte3"/>
    <w:rsid w:val="0054203B"/>
    <w:rPr>
      <w:rFonts w:ascii="Univers" w:hAnsi="Univers"/>
      <w:b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42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383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11</cp:revision>
  <cp:lastPrinted>2015-08-21T14:11:00Z</cp:lastPrinted>
  <dcterms:created xsi:type="dcterms:W3CDTF">2015-08-28T13:57:00Z</dcterms:created>
  <dcterms:modified xsi:type="dcterms:W3CDTF">2015-09-28T13:07:00Z</dcterms:modified>
</cp:coreProperties>
</file>