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271013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B1478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B6354A">
        <w:rPr>
          <w:rFonts w:ascii="Arial" w:hAnsi="Arial"/>
        </w:rPr>
        <w:t>6.2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87038" w:rsidRPr="00AB7D50" w:rsidRDefault="00887038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A057FE" w:rsidP="009D2D21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ASSOCIATIVE ET ACTION CULTURELLE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92EAE" w:rsidRPr="00992EAE" w:rsidRDefault="00992EAE" w:rsidP="00D817F4">
      <w:pPr>
        <w:pStyle w:val="Retraitcorpsdetexte3"/>
        <w:jc w:val="right"/>
      </w:pPr>
      <w:r>
        <w:rPr>
          <w:rFonts w:ascii="Arial" w:hAnsi="Arial"/>
        </w:rPr>
        <w:t>CONVENTION</w:t>
      </w:r>
      <w:r>
        <w:t xml:space="preserve"> D'OCCUPATION DE LOCAUX</w:t>
      </w:r>
    </w:p>
    <w:p w:rsidR="00EB1478" w:rsidRDefault="00992EAE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DU COLLEGE ALBERT SCHWEITZER</w:t>
      </w:r>
    </w:p>
    <w:p w:rsidR="00D817F4" w:rsidRPr="00452543" w:rsidRDefault="00992EAE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PAR LE CENTRE MUSICAL PIERRE BOULEZ</w:t>
      </w:r>
    </w:p>
    <w:p w:rsidR="00D817F4" w:rsidRPr="00AB7D50" w:rsidRDefault="00992EAE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D817F4" w:rsidRDefault="00D817F4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013" w:rsidRDefault="00271013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013" w:rsidRDefault="00271013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 pour l'organisation de la fête des fleurs et des produits du terroir, expose à l'assemblée :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992EAE" w:rsidRDefault="00271013" w:rsidP="00992EA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600C7">
        <w:rPr>
          <w:rFonts w:ascii="Arial" w:hAnsi="Arial" w:cs="Arial"/>
          <w:sz w:val="22"/>
          <w:szCs w:val="22"/>
        </w:rPr>
        <w:t>Afin de favoriser l'</w:t>
      </w:r>
      <w:r w:rsidR="00992EAE" w:rsidRPr="00992EAE">
        <w:rPr>
          <w:rFonts w:ascii="Arial" w:hAnsi="Arial" w:cs="Arial"/>
          <w:sz w:val="22"/>
          <w:szCs w:val="22"/>
        </w:rPr>
        <w:t>accès à l’enseignement musical au plus grand nombre, la commune a souhaité, depuis de nombreuses années, que l’association Centre musical Pierre Boulez soit hébergée dans des locaux situés au sein du collège Albert Schweitzer, dont elle est propriétaire des bâtiments.</w:t>
      </w:r>
    </w:p>
    <w:p w:rsidR="00F600C7" w:rsidRPr="00992EAE" w:rsidRDefault="00F600C7" w:rsidP="00992E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92EAE" w:rsidRDefault="00992EAE" w:rsidP="00992EAE">
      <w:pPr>
        <w:ind w:left="1418"/>
        <w:jc w:val="both"/>
        <w:rPr>
          <w:rFonts w:ascii="Arial" w:hAnsi="Arial" w:cs="Arial"/>
          <w:sz w:val="22"/>
          <w:szCs w:val="22"/>
        </w:rPr>
      </w:pPr>
      <w:r w:rsidRPr="00992EAE">
        <w:rPr>
          <w:rFonts w:ascii="Arial" w:hAnsi="Arial" w:cs="Arial"/>
          <w:sz w:val="22"/>
          <w:szCs w:val="22"/>
        </w:rPr>
        <w:t xml:space="preserve">Cette localisation favorise grandement l’accès aux cours d’enseignements musicaux pour </w:t>
      </w:r>
      <w:r w:rsidR="00F600C7">
        <w:rPr>
          <w:rFonts w:ascii="Arial" w:hAnsi="Arial" w:cs="Arial"/>
          <w:sz w:val="22"/>
          <w:szCs w:val="22"/>
        </w:rPr>
        <w:t>le public des collégiens</w:t>
      </w:r>
      <w:r w:rsidRPr="00992EAE">
        <w:rPr>
          <w:rFonts w:ascii="Arial" w:hAnsi="Arial" w:cs="Arial"/>
          <w:sz w:val="22"/>
          <w:szCs w:val="22"/>
        </w:rPr>
        <w:t xml:space="preserve"> qui constitue une grande partie des élèves du </w:t>
      </w:r>
      <w:r w:rsidR="00F600C7">
        <w:rPr>
          <w:rFonts w:ascii="Arial" w:hAnsi="Arial" w:cs="Arial"/>
          <w:sz w:val="22"/>
          <w:szCs w:val="22"/>
        </w:rPr>
        <w:t>c</w:t>
      </w:r>
      <w:r w:rsidRPr="00992EAE">
        <w:rPr>
          <w:rFonts w:ascii="Arial" w:hAnsi="Arial" w:cs="Arial"/>
          <w:sz w:val="22"/>
          <w:szCs w:val="22"/>
        </w:rPr>
        <w:t xml:space="preserve">entre musical. Cette facilité offerte aux familles a sans aucun doute largement contribué au fait que la part de la population riorgeoise inscrite dans une école de musique soit supérieure à la moyenne constatée sur l’agglomération et que plus de 95 % des Riorgeois inscrits dans une école de musique le soit au </w:t>
      </w:r>
      <w:r w:rsidR="00F600C7">
        <w:rPr>
          <w:rFonts w:ascii="Arial" w:hAnsi="Arial" w:cs="Arial"/>
          <w:sz w:val="22"/>
          <w:szCs w:val="22"/>
        </w:rPr>
        <w:t>c</w:t>
      </w:r>
      <w:r w:rsidRPr="00992EAE">
        <w:rPr>
          <w:rFonts w:ascii="Arial" w:hAnsi="Arial" w:cs="Arial"/>
          <w:sz w:val="22"/>
          <w:szCs w:val="22"/>
        </w:rPr>
        <w:t>entre musical Pierre Boulez.</w:t>
      </w:r>
    </w:p>
    <w:p w:rsidR="00F600C7" w:rsidRPr="00992EAE" w:rsidRDefault="00F600C7" w:rsidP="00992E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92EAE" w:rsidRDefault="00992EAE" w:rsidP="00992EAE">
      <w:pPr>
        <w:ind w:left="1418"/>
        <w:jc w:val="both"/>
        <w:rPr>
          <w:rFonts w:ascii="Arial" w:hAnsi="Arial" w:cs="Arial"/>
          <w:sz w:val="22"/>
          <w:szCs w:val="22"/>
        </w:rPr>
      </w:pPr>
      <w:r w:rsidRPr="00992EAE">
        <w:rPr>
          <w:rFonts w:ascii="Arial" w:hAnsi="Arial" w:cs="Arial"/>
          <w:sz w:val="22"/>
          <w:szCs w:val="22"/>
        </w:rPr>
        <w:t xml:space="preserve">Aussi, il paraît souhaitable de maintenir l’activité du </w:t>
      </w:r>
      <w:r w:rsidR="00F600C7">
        <w:rPr>
          <w:rFonts w:ascii="Arial" w:hAnsi="Arial" w:cs="Arial"/>
          <w:sz w:val="22"/>
          <w:szCs w:val="22"/>
        </w:rPr>
        <w:t>c</w:t>
      </w:r>
      <w:r w:rsidRPr="00992EAE">
        <w:rPr>
          <w:rFonts w:ascii="Arial" w:hAnsi="Arial" w:cs="Arial"/>
          <w:sz w:val="22"/>
          <w:szCs w:val="22"/>
        </w:rPr>
        <w:t xml:space="preserve">entre musical dans les locaux occupés actuellement, dont la mise à disposition est régie par une convention quadripartite entre la commune, le </w:t>
      </w:r>
      <w:r w:rsidR="00F600C7">
        <w:rPr>
          <w:rFonts w:ascii="Arial" w:hAnsi="Arial" w:cs="Arial"/>
          <w:sz w:val="22"/>
          <w:szCs w:val="22"/>
        </w:rPr>
        <w:t>c</w:t>
      </w:r>
      <w:r w:rsidRPr="00992EAE">
        <w:rPr>
          <w:rFonts w:ascii="Arial" w:hAnsi="Arial" w:cs="Arial"/>
          <w:sz w:val="22"/>
          <w:szCs w:val="22"/>
        </w:rPr>
        <w:t>entre musical, le collège et le département de la Loire.</w:t>
      </w:r>
    </w:p>
    <w:p w:rsidR="00F600C7" w:rsidRPr="00992EAE" w:rsidRDefault="00F600C7" w:rsidP="00992E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92EAE" w:rsidRPr="00271013" w:rsidRDefault="00992EAE" w:rsidP="00992EAE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992EAE">
        <w:rPr>
          <w:rFonts w:ascii="Arial" w:hAnsi="Arial" w:cs="Arial"/>
          <w:sz w:val="22"/>
          <w:szCs w:val="22"/>
        </w:rPr>
        <w:t>Pour ce faire, il convient de réactualiser la convention existante, qui date de 2004, notamment en ce qui con</w:t>
      </w:r>
      <w:r w:rsidR="00F600C7">
        <w:rPr>
          <w:rFonts w:ascii="Arial" w:hAnsi="Arial" w:cs="Arial"/>
          <w:sz w:val="22"/>
          <w:szCs w:val="22"/>
        </w:rPr>
        <w:t>cerne le montant de l’indemnité</w:t>
      </w:r>
      <w:r w:rsidRPr="00992EAE">
        <w:rPr>
          <w:rFonts w:ascii="Arial" w:hAnsi="Arial" w:cs="Arial"/>
          <w:sz w:val="22"/>
          <w:szCs w:val="22"/>
        </w:rPr>
        <w:t xml:space="preserve"> versée par la commune au collège, au titre des dépenses de fluides et d’entretien des locaux, générées par l’activité du </w:t>
      </w:r>
      <w:r w:rsidR="00F600C7">
        <w:rPr>
          <w:rFonts w:ascii="Arial" w:hAnsi="Arial" w:cs="Arial"/>
          <w:sz w:val="22"/>
          <w:szCs w:val="22"/>
        </w:rPr>
        <w:t>c</w:t>
      </w:r>
      <w:r w:rsidRPr="00992EAE">
        <w:rPr>
          <w:rFonts w:ascii="Arial" w:hAnsi="Arial" w:cs="Arial"/>
          <w:sz w:val="22"/>
          <w:szCs w:val="22"/>
        </w:rPr>
        <w:t>entre musical. Ce montant était en effet resté fixe au fil du temps, malgré l’augmentation régulière du prix de l’énergie.</w:t>
      </w:r>
      <w:r w:rsidR="00271013">
        <w:rPr>
          <w:rFonts w:ascii="Arial" w:hAnsi="Arial" w:cs="Arial"/>
          <w:b/>
          <w:sz w:val="22"/>
          <w:szCs w:val="22"/>
        </w:rPr>
        <w:t>"</w:t>
      </w:r>
    </w:p>
    <w:p w:rsidR="00F600C7" w:rsidRDefault="00F600C7" w:rsidP="00992E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013" w:rsidRDefault="0027101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71013" w:rsidRPr="00421142" w:rsidRDefault="00271013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71013" w:rsidRDefault="00271013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92EAE" w:rsidRPr="00992EAE" w:rsidRDefault="00271013" w:rsidP="00F600C7">
      <w:pPr>
        <w:pStyle w:val="Paragraphedeliste"/>
        <w:numPr>
          <w:ilvl w:val="0"/>
          <w:numId w:val="47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</w:t>
      </w:r>
      <w:r w:rsidR="00992EAE" w:rsidRPr="00992EAE">
        <w:rPr>
          <w:rFonts w:ascii="Arial" w:hAnsi="Arial" w:cs="Arial"/>
          <w:sz w:val="22"/>
          <w:szCs w:val="22"/>
        </w:rPr>
        <w:t xml:space="preserve"> que le montant de cette indemnité annuelle soit porté à </w:t>
      </w:r>
      <w:r w:rsidR="00BB0ABE">
        <w:rPr>
          <w:rFonts w:ascii="Arial" w:hAnsi="Arial" w:cs="Arial"/>
          <w:sz w:val="22"/>
          <w:szCs w:val="22"/>
        </w:rPr>
        <w:t>6</w:t>
      </w:r>
      <w:r w:rsidR="00992EAE" w:rsidRPr="00992EAE">
        <w:rPr>
          <w:rFonts w:ascii="Arial" w:hAnsi="Arial" w:cs="Arial"/>
          <w:sz w:val="22"/>
          <w:szCs w:val="22"/>
        </w:rPr>
        <w:t> 100 € et puisse être révisé par la suite en fonction de l’évolution du coût de l’énergie</w:t>
      </w:r>
      <w:r w:rsidR="00F600C7">
        <w:rPr>
          <w:rFonts w:ascii="Arial" w:hAnsi="Arial" w:cs="Arial"/>
          <w:sz w:val="22"/>
          <w:szCs w:val="22"/>
        </w:rPr>
        <w:t xml:space="preserve"> </w:t>
      </w:r>
      <w:r w:rsidR="00992EAE" w:rsidRPr="00992EAE">
        <w:rPr>
          <w:rFonts w:ascii="Arial" w:hAnsi="Arial" w:cs="Arial"/>
          <w:sz w:val="22"/>
          <w:szCs w:val="22"/>
        </w:rPr>
        <w:t>;</w:t>
      </w:r>
    </w:p>
    <w:p w:rsidR="00992EAE" w:rsidRPr="00271013" w:rsidRDefault="00271013" w:rsidP="00F600C7">
      <w:pPr>
        <w:pStyle w:val="Paragraphedeliste"/>
        <w:numPr>
          <w:ilvl w:val="0"/>
          <w:numId w:val="47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992EAE" w:rsidRPr="00992EAE">
        <w:rPr>
          <w:rFonts w:ascii="Arial" w:hAnsi="Arial" w:cs="Arial"/>
          <w:sz w:val="22"/>
          <w:szCs w:val="22"/>
        </w:rPr>
        <w:t xml:space="preserve"> la convention à passer avec le </w:t>
      </w:r>
      <w:r w:rsidR="00F600C7">
        <w:rPr>
          <w:rFonts w:ascii="Arial" w:hAnsi="Arial" w:cs="Arial"/>
          <w:sz w:val="22"/>
          <w:szCs w:val="22"/>
        </w:rPr>
        <w:t>c</w:t>
      </w:r>
      <w:r w:rsidR="00992EAE" w:rsidRPr="00992EAE">
        <w:rPr>
          <w:rFonts w:ascii="Arial" w:hAnsi="Arial" w:cs="Arial"/>
          <w:sz w:val="22"/>
          <w:szCs w:val="22"/>
        </w:rPr>
        <w:t xml:space="preserve">entre musical Pierre Boulez, le collège Albert Schweitzer et le </w:t>
      </w:r>
      <w:r w:rsidR="00F600C7">
        <w:rPr>
          <w:rFonts w:ascii="Arial" w:hAnsi="Arial" w:cs="Arial"/>
          <w:sz w:val="22"/>
          <w:szCs w:val="22"/>
        </w:rPr>
        <w:t>D</w:t>
      </w:r>
      <w:r w:rsidR="00992EAE" w:rsidRPr="00992EAE">
        <w:rPr>
          <w:rFonts w:ascii="Arial" w:hAnsi="Arial" w:cs="Arial"/>
          <w:sz w:val="22"/>
          <w:szCs w:val="22"/>
        </w:rPr>
        <w:t>épartement de la Loire</w:t>
      </w:r>
      <w:r w:rsidR="00054DA2" w:rsidRPr="00271013">
        <w:rPr>
          <w:rFonts w:ascii="Arial" w:hAnsi="Arial" w:cs="Arial"/>
          <w:sz w:val="22"/>
          <w:szCs w:val="22"/>
        </w:rPr>
        <w:t xml:space="preserve">, dont le projet est joint à la présente délibération </w:t>
      </w:r>
      <w:r w:rsidR="00992EAE" w:rsidRPr="00271013">
        <w:rPr>
          <w:rFonts w:ascii="Arial" w:hAnsi="Arial" w:cs="Arial"/>
          <w:sz w:val="22"/>
          <w:szCs w:val="22"/>
        </w:rPr>
        <w:t>;</w:t>
      </w:r>
    </w:p>
    <w:p w:rsidR="00992EAE" w:rsidRPr="00992EAE" w:rsidRDefault="00271013" w:rsidP="00F600C7">
      <w:pPr>
        <w:pStyle w:val="Paragraphedeliste"/>
        <w:numPr>
          <w:ilvl w:val="0"/>
          <w:numId w:val="47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992EAE" w:rsidRPr="00992EAE">
        <w:rPr>
          <w:rFonts w:ascii="Arial" w:hAnsi="Arial" w:cs="Arial"/>
          <w:sz w:val="22"/>
          <w:szCs w:val="22"/>
        </w:rPr>
        <w:t xml:space="preserve"> le maire à la signer.</w:t>
      </w:r>
    </w:p>
    <w:p w:rsidR="00EB1478" w:rsidRDefault="00EB1478" w:rsidP="00992EAE">
      <w:pPr>
        <w:ind w:left="1418"/>
        <w:jc w:val="both"/>
        <w:rPr>
          <w:rFonts w:ascii="Arial" w:hAnsi="Arial"/>
          <w:sz w:val="22"/>
          <w:szCs w:val="22"/>
        </w:rPr>
      </w:pPr>
    </w:p>
    <w:p w:rsidR="00F600C7" w:rsidRDefault="00F600C7" w:rsidP="00992EAE">
      <w:pPr>
        <w:ind w:left="1418"/>
        <w:jc w:val="both"/>
        <w:rPr>
          <w:rFonts w:ascii="Arial" w:hAnsi="Arial"/>
          <w:sz w:val="22"/>
          <w:szCs w:val="22"/>
        </w:rPr>
      </w:pPr>
    </w:p>
    <w:p w:rsidR="00F600C7" w:rsidRPr="00992EAE" w:rsidRDefault="00F600C7" w:rsidP="00992EAE">
      <w:pPr>
        <w:ind w:left="1418"/>
        <w:jc w:val="both"/>
        <w:rPr>
          <w:rFonts w:ascii="Arial" w:hAnsi="Arial"/>
          <w:sz w:val="22"/>
          <w:szCs w:val="22"/>
        </w:rPr>
      </w:pPr>
    </w:p>
    <w:sectPr w:rsidR="00F600C7" w:rsidRPr="00992EAE" w:rsidSect="00887038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AE" w:rsidRDefault="00992EAE">
      <w:r>
        <w:separator/>
      </w:r>
    </w:p>
  </w:endnote>
  <w:endnote w:type="continuationSeparator" w:id="0">
    <w:p w:rsidR="00992EAE" w:rsidRDefault="009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AE" w:rsidRDefault="00992EAE">
      <w:r>
        <w:separator/>
      </w:r>
    </w:p>
  </w:footnote>
  <w:footnote w:type="continuationSeparator" w:id="0">
    <w:p w:rsidR="00992EAE" w:rsidRDefault="009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E" w:rsidRDefault="00992EA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AE" w:rsidRDefault="00992EA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9B68F5"/>
    <w:multiLevelType w:val="hybridMultilevel"/>
    <w:tmpl w:val="A842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54442"/>
    <w:multiLevelType w:val="hybridMultilevel"/>
    <w:tmpl w:val="A198AE6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0D33AE3"/>
    <w:multiLevelType w:val="hybridMultilevel"/>
    <w:tmpl w:val="CD028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22"/>
  </w:num>
  <w:num w:numId="5">
    <w:abstractNumId w:val="0"/>
  </w:num>
  <w:num w:numId="6">
    <w:abstractNumId w:val="33"/>
  </w:num>
  <w:num w:numId="7">
    <w:abstractNumId w:val="27"/>
  </w:num>
  <w:num w:numId="8">
    <w:abstractNumId w:val="19"/>
  </w:num>
  <w:num w:numId="9">
    <w:abstractNumId w:val="24"/>
  </w:num>
  <w:num w:numId="10">
    <w:abstractNumId w:val="9"/>
  </w:num>
  <w:num w:numId="11">
    <w:abstractNumId w:val="30"/>
  </w:num>
  <w:num w:numId="12">
    <w:abstractNumId w:val="37"/>
  </w:num>
  <w:num w:numId="13">
    <w:abstractNumId w:val="7"/>
  </w:num>
  <w:num w:numId="14">
    <w:abstractNumId w:val="42"/>
  </w:num>
  <w:num w:numId="15">
    <w:abstractNumId w:val="40"/>
  </w:num>
  <w:num w:numId="16">
    <w:abstractNumId w:val="43"/>
  </w:num>
  <w:num w:numId="17">
    <w:abstractNumId w:val="25"/>
  </w:num>
  <w:num w:numId="18">
    <w:abstractNumId w:val="31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4"/>
  </w:num>
  <w:num w:numId="24">
    <w:abstractNumId w:val="16"/>
  </w:num>
  <w:num w:numId="25">
    <w:abstractNumId w:val="5"/>
  </w:num>
  <w:num w:numId="26">
    <w:abstractNumId w:val="39"/>
  </w:num>
  <w:num w:numId="27">
    <w:abstractNumId w:val="6"/>
  </w:num>
  <w:num w:numId="28">
    <w:abstractNumId w:val="35"/>
  </w:num>
  <w:num w:numId="29">
    <w:abstractNumId w:val="15"/>
  </w:num>
  <w:num w:numId="30">
    <w:abstractNumId w:val="25"/>
    <w:lvlOverride w:ilvl="0">
      <w:startOverride w:val="1"/>
    </w:lvlOverride>
  </w:num>
  <w:num w:numId="31">
    <w:abstractNumId w:val="23"/>
  </w:num>
  <w:num w:numId="32">
    <w:abstractNumId w:val="3"/>
  </w:num>
  <w:num w:numId="33">
    <w:abstractNumId w:val="36"/>
  </w:num>
  <w:num w:numId="34">
    <w:abstractNumId w:val="34"/>
  </w:num>
  <w:num w:numId="35">
    <w:abstractNumId w:val="18"/>
  </w:num>
  <w:num w:numId="36">
    <w:abstractNumId w:val="26"/>
  </w:num>
  <w:num w:numId="37">
    <w:abstractNumId w:val="11"/>
  </w:num>
  <w:num w:numId="38">
    <w:abstractNumId w:val="14"/>
  </w:num>
  <w:num w:numId="39">
    <w:abstractNumId w:val="41"/>
  </w:num>
  <w:num w:numId="40">
    <w:abstractNumId w:val="8"/>
  </w:num>
  <w:num w:numId="41">
    <w:abstractNumId w:val="28"/>
  </w:num>
  <w:num w:numId="42">
    <w:abstractNumId w:val="17"/>
  </w:num>
  <w:num w:numId="43">
    <w:abstractNumId w:val="29"/>
  </w:num>
  <w:num w:numId="44">
    <w:abstractNumId w:val="20"/>
  </w:num>
  <w:num w:numId="45">
    <w:abstractNumId w:val="21"/>
  </w:num>
  <w:num w:numId="46">
    <w:abstractNumId w:val="38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54DA2"/>
    <w:rsid w:val="000564C4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C4832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1F671A"/>
    <w:rsid w:val="0020139E"/>
    <w:rsid w:val="00206700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1013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00D83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2815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E682B"/>
    <w:rsid w:val="003F5AA8"/>
    <w:rsid w:val="003F733B"/>
    <w:rsid w:val="00401868"/>
    <w:rsid w:val="0040199A"/>
    <w:rsid w:val="00402922"/>
    <w:rsid w:val="00415782"/>
    <w:rsid w:val="00422186"/>
    <w:rsid w:val="004253CC"/>
    <w:rsid w:val="00425D7F"/>
    <w:rsid w:val="00432E90"/>
    <w:rsid w:val="0043414A"/>
    <w:rsid w:val="00437E90"/>
    <w:rsid w:val="00441F79"/>
    <w:rsid w:val="00442A1C"/>
    <w:rsid w:val="00444411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111F"/>
    <w:rsid w:val="004E2FCA"/>
    <w:rsid w:val="004F316E"/>
    <w:rsid w:val="004F4F8F"/>
    <w:rsid w:val="004F69CF"/>
    <w:rsid w:val="00512A79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2486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7BE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6F073D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2A54"/>
    <w:rsid w:val="007A7FAF"/>
    <w:rsid w:val="007C502C"/>
    <w:rsid w:val="007D1796"/>
    <w:rsid w:val="007D6211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1689"/>
    <w:rsid w:val="00862A37"/>
    <w:rsid w:val="0087438B"/>
    <w:rsid w:val="008758FA"/>
    <w:rsid w:val="00875D9A"/>
    <w:rsid w:val="00887038"/>
    <w:rsid w:val="0089093B"/>
    <w:rsid w:val="00890EC8"/>
    <w:rsid w:val="008A0911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81429"/>
    <w:rsid w:val="00983713"/>
    <w:rsid w:val="0098381C"/>
    <w:rsid w:val="009842D4"/>
    <w:rsid w:val="009857E2"/>
    <w:rsid w:val="00992EAE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57FE"/>
    <w:rsid w:val="00A06AAD"/>
    <w:rsid w:val="00A17E81"/>
    <w:rsid w:val="00A21BE2"/>
    <w:rsid w:val="00A3185C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F2E0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354A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0ABE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26465"/>
    <w:rsid w:val="00C47D62"/>
    <w:rsid w:val="00C62161"/>
    <w:rsid w:val="00C71DA6"/>
    <w:rsid w:val="00C76573"/>
    <w:rsid w:val="00C85CB8"/>
    <w:rsid w:val="00C85FE0"/>
    <w:rsid w:val="00C86202"/>
    <w:rsid w:val="00C94018"/>
    <w:rsid w:val="00C95C48"/>
    <w:rsid w:val="00CA1613"/>
    <w:rsid w:val="00CA4FB1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15FF"/>
    <w:rsid w:val="00D364C3"/>
    <w:rsid w:val="00D37DD3"/>
    <w:rsid w:val="00D457BF"/>
    <w:rsid w:val="00D50EFC"/>
    <w:rsid w:val="00D5200C"/>
    <w:rsid w:val="00D54B5E"/>
    <w:rsid w:val="00D550E4"/>
    <w:rsid w:val="00D56308"/>
    <w:rsid w:val="00D6076A"/>
    <w:rsid w:val="00D743FE"/>
    <w:rsid w:val="00D75B00"/>
    <w:rsid w:val="00D817F4"/>
    <w:rsid w:val="00D844BA"/>
    <w:rsid w:val="00D84CD1"/>
    <w:rsid w:val="00D9454A"/>
    <w:rsid w:val="00DB7220"/>
    <w:rsid w:val="00DB757F"/>
    <w:rsid w:val="00DC4E35"/>
    <w:rsid w:val="00DC5617"/>
    <w:rsid w:val="00DC5705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B1478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0C7"/>
    <w:rsid w:val="00F645BC"/>
    <w:rsid w:val="00F66F52"/>
    <w:rsid w:val="00F803F3"/>
    <w:rsid w:val="00F860E9"/>
    <w:rsid w:val="00F87871"/>
    <w:rsid w:val="00F9653B"/>
    <w:rsid w:val="00FA000D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28FE-F503-42E1-9DAF-4097B740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2015-07-22T07:06:00Z</cp:lastPrinted>
  <dcterms:created xsi:type="dcterms:W3CDTF">2015-07-22T07:07:00Z</dcterms:created>
  <dcterms:modified xsi:type="dcterms:W3CDTF">2015-09-28T12:27:00Z</dcterms:modified>
</cp:coreProperties>
</file>