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5635E9" w:rsidRDefault="00954E6A" w:rsidP="007F6387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5635E9">
        <w:rPr>
          <w:rFonts w:ascii="Arial" w:hAnsi="Arial" w:cs="Arial"/>
          <w:sz w:val="28"/>
          <w:szCs w:val="28"/>
        </w:rPr>
        <w:t>Ville de Riorges</w:t>
      </w:r>
    </w:p>
    <w:p w:rsidR="00954E6A" w:rsidRPr="00CA6CED" w:rsidRDefault="002A172E" w:rsidP="00292F42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954E6A" w:rsidRPr="00CA6CED">
        <w:rPr>
          <w:rFonts w:ascii="Arial" w:hAnsi="Arial"/>
        </w:rPr>
        <w:t xml:space="preserve">onseil municipal du </w:t>
      </w:r>
      <w:r w:rsidR="00E97D8A">
        <w:rPr>
          <w:rFonts w:ascii="Arial" w:hAnsi="Arial"/>
        </w:rPr>
        <w:t>19 mars</w:t>
      </w:r>
      <w:r w:rsidR="00D2580F">
        <w:rPr>
          <w:rFonts w:ascii="Arial" w:hAnsi="Arial"/>
        </w:rPr>
        <w:t xml:space="preserve"> 2015</w:t>
      </w:r>
      <w:r w:rsidR="00954E6A" w:rsidRPr="00CA6CED">
        <w:rPr>
          <w:rFonts w:ascii="Arial" w:hAnsi="Arial"/>
        </w:rPr>
        <w:tab/>
      </w:r>
      <w:r w:rsidR="00C10C6A">
        <w:rPr>
          <w:rFonts w:ascii="Arial" w:hAnsi="Arial"/>
        </w:rPr>
        <w:t>3.5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497BB3" w:rsidRPr="006E0082" w:rsidRDefault="00497BB3" w:rsidP="00497BB3">
      <w:pPr>
        <w:pStyle w:val="Titre4"/>
        <w:rPr>
          <w:sz w:val="24"/>
          <w:szCs w:val="24"/>
        </w:rPr>
      </w:pPr>
      <w:r w:rsidRPr="006E0082">
        <w:rPr>
          <w:sz w:val="24"/>
          <w:szCs w:val="24"/>
        </w:rPr>
        <w:t>CADRE DE VIE-</w:t>
      </w:r>
      <w:r w:rsidR="00DE6E3A" w:rsidRPr="006E0082">
        <w:rPr>
          <w:sz w:val="24"/>
          <w:szCs w:val="24"/>
        </w:rPr>
        <w:t>COMMERCE-ARTISANAT</w:t>
      </w:r>
      <w:r w:rsidRPr="006E0082">
        <w:rPr>
          <w:sz w:val="24"/>
          <w:szCs w:val="24"/>
        </w:rPr>
        <w:t>-</w:t>
      </w:r>
    </w:p>
    <w:p w:rsidR="007F0796" w:rsidRPr="006E0082" w:rsidRDefault="00497BB3" w:rsidP="00497BB3">
      <w:pPr>
        <w:pStyle w:val="Titre4"/>
        <w:rPr>
          <w:sz w:val="24"/>
          <w:szCs w:val="24"/>
        </w:rPr>
      </w:pPr>
      <w:r w:rsidRPr="006E0082">
        <w:rPr>
          <w:sz w:val="24"/>
          <w:szCs w:val="24"/>
        </w:rPr>
        <w:t>DEVELOPPEMENT DURABLE</w:t>
      </w:r>
    </w:p>
    <w:p w:rsidR="007F0796" w:rsidRDefault="007F0796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2D411C" w:rsidRDefault="002D411C" w:rsidP="002D411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INSTALLATION ET HEBERGEMENT</w:t>
      </w:r>
    </w:p>
    <w:p w:rsidR="002D411C" w:rsidRDefault="002D411C" w:rsidP="002D411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D’EQUIPEMENTS DE TELERELEVE</w:t>
      </w:r>
    </w:p>
    <w:p w:rsidR="002D411C" w:rsidRDefault="002D411C" w:rsidP="002D411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APPROBATION D'UNE CONVENTION</w:t>
      </w:r>
    </w:p>
    <w:p w:rsidR="002D411C" w:rsidRDefault="002D411C" w:rsidP="002D411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 PASSER AVEC LA SOCIETE GrDF</w:t>
      </w:r>
    </w:p>
    <w:p w:rsidR="002D411C" w:rsidRDefault="002D411C" w:rsidP="002D411C">
      <w:pPr>
        <w:ind w:left="1418"/>
        <w:jc w:val="both"/>
        <w:rPr>
          <w:rFonts w:ascii="Arial" w:hAnsi="Arial" w:cs="Arial"/>
          <w:sz w:val="22"/>
        </w:rPr>
      </w:pPr>
    </w:p>
    <w:p w:rsidR="002D411C" w:rsidRDefault="002D411C" w:rsidP="002D411C">
      <w:pPr>
        <w:ind w:left="1418"/>
        <w:jc w:val="both"/>
        <w:rPr>
          <w:rFonts w:ascii="Arial" w:hAnsi="Arial" w:cs="Arial"/>
          <w:sz w:val="22"/>
        </w:rPr>
      </w:pPr>
    </w:p>
    <w:p w:rsidR="002A172E" w:rsidRDefault="002A172E" w:rsidP="002D411C">
      <w:pPr>
        <w:ind w:left="1418"/>
        <w:jc w:val="both"/>
        <w:rPr>
          <w:rFonts w:ascii="Arial" w:hAnsi="Arial" w:cs="Arial"/>
          <w:sz w:val="22"/>
        </w:rPr>
      </w:pPr>
    </w:p>
    <w:p w:rsidR="002D411C" w:rsidRDefault="002D411C" w:rsidP="002D411C">
      <w:pPr>
        <w:ind w:left="1418"/>
        <w:jc w:val="both"/>
        <w:rPr>
          <w:rFonts w:ascii="Arial" w:hAnsi="Arial" w:cs="Arial"/>
          <w:sz w:val="22"/>
        </w:rPr>
      </w:pPr>
    </w:p>
    <w:p w:rsidR="002A172E" w:rsidRDefault="002A172E" w:rsidP="009801FC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Alain ASTIER, conseiller municipal délégué à la voirie, aux réseaux et aux déplacements, expose à l'assemblée :</w:t>
      </w:r>
    </w:p>
    <w:p w:rsidR="002D411C" w:rsidRDefault="002D411C" w:rsidP="002D411C">
      <w:pPr>
        <w:ind w:left="1418"/>
        <w:jc w:val="both"/>
        <w:rPr>
          <w:rFonts w:ascii="Arial" w:hAnsi="Arial"/>
          <w:sz w:val="22"/>
        </w:rPr>
      </w:pPr>
    </w:p>
    <w:p w:rsidR="002D411C" w:rsidRDefault="002A172E" w:rsidP="002D411C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2D411C">
        <w:rPr>
          <w:rFonts w:ascii="Arial" w:hAnsi="Arial"/>
          <w:sz w:val="22"/>
        </w:rPr>
        <w:t>Dans le cadre des activités de comptage du gaz naturel exercées en application du 7° de l’article L.432-8 du code de l’énergie et du projet de modernisation de ce principe, GrDF s’engage à mettre en place un nouveau système de comptage automatisé, "Compteurs Communicants Gaz", permettant le relevé à distance des consommations de gaz naturel des consommateurs particuliers et professionnels.</w:t>
      </w:r>
    </w:p>
    <w:p w:rsidR="002D411C" w:rsidRDefault="002D411C" w:rsidP="002D411C">
      <w:pPr>
        <w:ind w:left="1418"/>
        <w:jc w:val="both"/>
        <w:rPr>
          <w:rFonts w:ascii="Arial" w:hAnsi="Arial"/>
          <w:sz w:val="22"/>
        </w:rPr>
      </w:pPr>
    </w:p>
    <w:p w:rsidR="002D411C" w:rsidRDefault="002D411C" w:rsidP="002D411C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Ce projet d’efficacité énergétique, orienté vers les consommateurs, a deux objectifs :</w:t>
      </w:r>
    </w:p>
    <w:p w:rsidR="002D411C" w:rsidRDefault="002D411C" w:rsidP="00035069">
      <w:pPr>
        <w:pStyle w:val="Paragraphedeliste"/>
        <w:numPr>
          <w:ilvl w:val="0"/>
          <w:numId w:val="2"/>
        </w:numPr>
        <w:spacing w:before="40"/>
        <w:ind w:left="1702" w:hanging="284"/>
        <w:contextualSpacing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le développement de la maîtrise de l’énergie par la mise à disposition plus fréquente de données de consommation ;</w:t>
      </w:r>
    </w:p>
    <w:p w:rsidR="002D411C" w:rsidRDefault="002D411C" w:rsidP="00035069">
      <w:pPr>
        <w:pStyle w:val="Paragraphedeliste"/>
        <w:numPr>
          <w:ilvl w:val="0"/>
          <w:numId w:val="2"/>
        </w:numPr>
        <w:spacing w:before="40"/>
        <w:ind w:left="1702" w:hanging="284"/>
        <w:contextualSpacing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l’amélioration de la qualité de la facturation et de la satisfaction des consommateurs par une facturation systématique sur index réel et la suppression des estimations de consommations.</w:t>
      </w:r>
    </w:p>
    <w:p w:rsidR="002D411C" w:rsidRDefault="002D411C" w:rsidP="002D411C">
      <w:pPr>
        <w:pStyle w:val="Paragraphedeliste"/>
        <w:ind w:left="1418"/>
        <w:jc w:val="both"/>
        <w:rPr>
          <w:rFonts w:ascii="Arial" w:hAnsi="Arial"/>
          <w:sz w:val="22"/>
        </w:rPr>
      </w:pPr>
    </w:p>
    <w:p w:rsidR="002D411C" w:rsidRDefault="002D411C" w:rsidP="002D411C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La solution technique choisie par GrDF permettra de répondre à toutes les solutions de demande de données de la part des consommateurs.</w:t>
      </w:r>
    </w:p>
    <w:p w:rsidR="002D411C" w:rsidRDefault="002D411C" w:rsidP="002D411C">
      <w:pPr>
        <w:ind w:left="1418"/>
        <w:jc w:val="both"/>
        <w:rPr>
          <w:rFonts w:ascii="Arial" w:hAnsi="Arial"/>
          <w:sz w:val="22"/>
        </w:rPr>
      </w:pPr>
    </w:p>
    <w:p w:rsidR="002D411C" w:rsidRDefault="002D411C" w:rsidP="002D411C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La mise en œuvre de ces nouveaux services nécessite :</w:t>
      </w:r>
    </w:p>
    <w:p w:rsidR="002D411C" w:rsidRPr="006C0A5C" w:rsidRDefault="002D411C" w:rsidP="00035069">
      <w:pPr>
        <w:pStyle w:val="Paragraphedeliste"/>
        <w:numPr>
          <w:ilvl w:val="0"/>
          <w:numId w:val="3"/>
        </w:numPr>
        <w:spacing w:before="40"/>
        <w:ind w:left="1702" w:hanging="284"/>
        <w:contextualSpacing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</w:t>
      </w:r>
      <w:r w:rsidRPr="006C0A5C">
        <w:rPr>
          <w:rFonts w:ascii="Arial" w:hAnsi="Arial"/>
          <w:sz w:val="22"/>
        </w:rPr>
        <w:t>e remplacement des compteurs de gaz e</w:t>
      </w:r>
      <w:r>
        <w:rPr>
          <w:rFonts w:ascii="Arial" w:hAnsi="Arial"/>
          <w:sz w:val="22"/>
        </w:rPr>
        <w:t>xistants ;</w:t>
      </w:r>
    </w:p>
    <w:p w:rsidR="002D411C" w:rsidRPr="006C0A5C" w:rsidRDefault="002D411C" w:rsidP="00035069">
      <w:pPr>
        <w:pStyle w:val="Paragraphedeliste"/>
        <w:numPr>
          <w:ilvl w:val="0"/>
          <w:numId w:val="3"/>
        </w:numPr>
        <w:spacing w:before="40"/>
        <w:ind w:left="1702" w:hanging="284"/>
        <w:contextualSpacing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</w:t>
      </w:r>
      <w:r w:rsidRPr="006C0A5C">
        <w:rPr>
          <w:rFonts w:ascii="Arial" w:hAnsi="Arial"/>
          <w:sz w:val="22"/>
        </w:rPr>
        <w:t>’installation sur des</w:t>
      </w:r>
      <w:r>
        <w:rPr>
          <w:rFonts w:ascii="Arial" w:hAnsi="Arial"/>
          <w:sz w:val="22"/>
        </w:rPr>
        <w:t xml:space="preserve"> points hauts de concentrateurs ;</w:t>
      </w:r>
    </w:p>
    <w:p w:rsidR="002D411C" w:rsidRDefault="002D411C" w:rsidP="00035069">
      <w:pPr>
        <w:pStyle w:val="Paragraphedeliste"/>
        <w:numPr>
          <w:ilvl w:val="0"/>
          <w:numId w:val="3"/>
        </w:numPr>
        <w:spacing w:before="40"/>
        <w:ind w:left="1702" w:hanging="284"/>
        <w:contextualSpacing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</w:t>
      </w:r>
      <w:r w:rsidRPr="006C0A5C">
        <w:rPr>
          <w:rFonts w:ascii="Arial" w:hAnsi="Arial"/>
          <w:sz w:val="22"/>
        </w:rPr>
        <w:t>a mise en place de nouveaux systèmes d’information pour recevoir, traiter au quot</w:t>
      </w:r>
      <w:r>
        <w:rPr>
          <w:rFonts w:ascii="Arial" w:hAnsi="Arial"/>
          <w:sz w:val="22"/>
        </w:rPr>
        <w:t>idien les index de consommation</w:t>
      </w:r>
      <w:r w:rsidRPr="006C0A5C">
        <w:rPr>
          <w:rFonts w:ascii="Arial" w:hAnsi="Arial"/>
          <w:sz w:val="22"/>
        </w:rPr>
        <w:t xml:space="preserve"> et les publier.</w:t>
      </w:r>
    </w:p>
    <w:p w:rsidR="002D411C" w:rsidRDefault="002D411C" w:rsidP="002D411C">
      <w:pPr>
        <w:pStyle w:val="Paragraphedeliste"/>
        <w:ind w:left="1418"/>
        <w:jc w:val="both"/>
        <w:rPr>
          <w:rFonts w:ascii="Arial" w:hAnsi="Arial"/>
          <w:sz w:val="22"/>
        </w:rPr>
      </w:pPr>
    </w:p>
    <w:p w:rsidR="002D411C" w:rsidRDefault="002D411C" w:rsidP="002D411C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GrDF envisage l’installation d’Equipements Techniques sur le territoire et a sélectionné cinq bâtiments communaux</w:t>
      </w:r>
      <w:r w:rsidRPr="00A82F39">
        <w:rPr>
          <w:rFonts w:ascii="Arial" w:hAnsi="Arial"/>
          <w:sz w:val="22"/>
        </w:rPr>
        <w:t xml:space="preserve"> </w:t>
      </w:r>
      <w:r w:rsidR="00F11441">
        <w:rPr>
          <w:rFonts w:ascii="Arial" w:hAnsi="Arial"/>
          <w:sz w:val="22"/>
        </w:rPr>
        <w:t xml:space="preserve">propices </w:t>
      </w:r>
      <w:r w:rsidR="004869CB">
        <w:rPr>
          <w:rFonts w:ascii="Arial" w:hAnsi="Arial"/>
          <w:sz w:val="22"/>
        </w:rPr>
        <w:t xml:space="preserve">et susceptibles de répondre à cette </w:t>
      </w:r>
      <w:r w:rsidR="00F11441">
        <w:rPr>
          <w:rFonts w:ascii="Arial" w:hAnsi="Arial"/>
          <w:sz w:val="22"/>
        </w:rPr>
        <w:t>opération.</w:t>
      </w:r>
    </w:p>
    <w:p w:rsidR="002D411C" w:rsidRDefault="002D411C" w:rsidP="002D411C">
      <w:pPr>
        <w:ind w:left="1418"/>
        <w:jc w:val="both"/>
        <w:rPr>
          <w:rFonts w:ascii="Arial" w:hAnsi="Arial"/>
          <w:sz w:val="22"/>
        </w:rPr>
      </w:pPr>
    </w:p>
    <w:p w:rsidR="002D411C" w:rsidRDefault="002D411C" w:rsidP="002D411C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GrDF sollicite la ville de Riorges, qualifiée d’hébergeur, pour l’implantation d’Equipements Techniques, les concentrateurs, sur chacun des sites.</w:t>
      </w:r>
    </w:p>
    <w:p w:rsidR="00E70B0D" w:rsidRDefault="00E70B0D" w:rsidP="002D411C">
      <w:pPr>
        <w:ind w:left="1418"/>
        <w:jc w:val="both"/>
        <w:rPr>
          <w:rFonts w:ascii="Arial" w:hAnsi="Arial"/>
          <w:sz w:val="22"/>
        </w:rPr>
      </w:pPr>
    </w:p>
    <w:p w:rsidR="002D411C" w:rsidRDefault="00E70B0D" w:rsidP="002D411C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Il convient de passer une convention dite "convention cadre" qui permettra</w:t>
      </w:r>
      <w:r w:rsidR="002D411C">
        <w:rPr>
          <w:rFonts w:ascii="Arial" w:hAnsi="Arial"/>
          <w:sz w:val="22"/>
        </w:rPr>
        <w:t xml:space="preserve"> de déterminer les modalités et </w:t>
      </w:r>
      <w:r w:rsidR="002D411C" w:rsidRPr="009B0ABA">
        <w:rPr>
          <w:rFonts w:ascii="Arial" w:hAnsi="Arial"/>
          <w:sz w:val="22"/>
        </w:rPr>
        <w:t>conditions générales de mise à dis</w:t>
      </w:r>
      <w:r w:rsidR="002D411C">
        <w:rPr>
          <w:rFonts w:ascii="Arial" w:hAnsi="Arial"/>
          <w:sz w:val="22"/>
        </w:rPr>
        <w:t>position au profit de GrDF, de ses emplacements</w:t>
      </w:r>
      <w:r w:rsidR="002D411C" w:rsidRPr="009B0ABA">
        <w:rPr>
          <w:rFonts w:ascii="Arial" w:hAnsi="Arial"/>
          <w:sz w:val="22"/>
        </w:rPr>
        <w:t xml:space="preserve"> </w:t>
      </w:r>
      <w:r w:rsidR="002D411C">
        <w:rPr>
          <w:rFonts w:ascii="Arial" w:hAnsi="Arial"/>
          <w:sz w:val="22"/>
        </w:rPr>
        <w:t>appartenant à</w:t>
      </w:r>
      <w:r w:rsidR="002D411C" w:rsidRPr="009B0ABA">
        <w:rPr>
          <w:rFonts w:ascii="Arial" w:hAnsi="Arial"/>
          <w:sz w:val="22"/>
        </w:rPr>
        <w:t xml:space="preserve"> l’hébergeur,</w:t>
      </w:r>
      <w:r w:rsidR="002D411C">
        <w:rPr>
          <w:rFonts w:ascii="Arial" w:hAnsi="Arial"/>
          <w:sz w:val="22"/>
        </w:rPr>
        <w:t xml:space="preserve"> ainsi que les </w:t>
      </w:r>
      <w:r w:rsidR="002D411C" w:rsidRPr="009B0ABA">
        <w:rPr>
          <w:rFonts w:ascii="Arial" w:hAnsi="Arial"/>
          <w:sz w:val="22"/>
        </w:rPr>
        <w:t xml:space="preserve">conditions d’hébergement et d’implantation des Equipement Techniques de GrDF sur les sites de </w:t>
      </w:r>
      <w:r w:rsidR="002D411C">
        <w:rPr>
          <w:rFonts w:ascii="Arial" w:hAnsi="Arial"/>
          <w:sz w:val="22"/>
        </w:rPr>
        <w:t>la ville de Riorges.</w:t>
      </w:r>
    </w:p>
    <w:p w:rsidR="00E70B0D" w:rsidRDefault="00E70B0D" w:rsidP="002D411C">
      <w:pPr>
        <w:ind w:left="1418"/>
        <w:jc w:val="both"/>
        <w:rPr>
          <w:rFonts w:ascii="Arial" w:hAnsi="Arial"/>
          <w:sz w:val="22"/>
        </w:rPr>
      </w:pPr>
    </w:p>
    <w:p w:rsidR="00E70B0D" w:rsidRDefault="00E70B0D" w:rsidP="002D411C">
      <w:pPr>
        <w:ind w:left="1418"/>
        <w:jc w:val="both"/>
        <w:rPr>
          <w:rFonts w:ascii="Arial" w:hAnsi="Arial"/>
          <w:sz w:val="22"/>
        </w:rPr>
      </w:pPr>
    </w:p>
    <w:p w:rsidR="002D411C" w:rsidRDefault="002D411C" w:rsidP="002D411C">
      <w:pPr>
        <w:ind w:left="1418"/>
        <w:jc w:val="both"/>
        <w:rPr>
          <w:rFonts w:ascii="Arial" w:hAnsi="Arial"/>
          <w:sz w:val="22"/>
        </w:rPr>
      </w:pPr>
    </w:p>
    <w:p w:rsidR="002D411C" w:rsidRDefault="002D411C" w:rsidP="002D411C">
      <w:pPr>
        <w:ind w:left="1418"/>
        <w:jc w:val="both"/>
        <w:rPr>
          <w:rFonts w:ascii="Arial" w:hAnsi="Arial"/>
          <w:sz w:val="22"/>
        </w:rPr>
      </w:pPr>
    </w:p>
    <w:p w:rsidR="002D411C" w:rsidRDefault="00701B36" w:rsidP="00E70B0D">
      <w:pPr>
        <w:spacing w:before="20"/>
        <w:ind w:left="1418" w:right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Cette</w:t>
      </w:r>
      <w:r w:rsidR="002D411C">
        <w:rPr>
          <w:rFonts w:ascii="Arial" w:hAnsi="Arial"/>
          <w:sz w:val="22"/>
        </w:rPr>
        <w:t xml:space="preserve"> </w:t>
      </w:r>
      <w:r w:rsidR="00E70B0D">
        <w:rPr>
          <w:rFonts w:ascii="Arial" w:hAnsi="Arial"/>
          <w:sz w:val="22"/>
        </w:rPr>
        <w:t>c</w:t>
      </w:r>
      <w:r w:rsidR="002D411C">
        <w:rPr>
          <w:rFonts w:ascii="Arial" w:hAnsi="Arial"/>
          <w:sz w:val="22"/>
        </w:rPr>
        <w:t xml:space="preserve">onvention, </w:t>
      </w:r>
      <w:r w:rsidR="00684778">
        <w:rPr>
          <w:rFonts w:ascii="Arial" w:hAnsi="Arial"/>
          <w:sz w:val="22"/>
        </w:rPr>
        <w:t xml:space="preserve">précaire et </w:t>
      </w:r>
      <w:r w:rsidR="002D411C">
        <w:rPr>
          <w:rFonts w:ascii="Arial" w:hAnsi="Arial"/>
          <w:sz w:val="22"/>
        </w:rPr>
        <w:t>révocable, est conclue pour une durée initiale de vingt ans qui correspond à la durée de vie des Equipements Technique</w:t>
      </w:r>
      <w:r w:rsidR="004962A2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et ne </w:t>
      </w:r>
      <w:r w:rsidR="002D411C">
        <w:rPr>
          <w:rFonts w:ascii="Arial" w:hAnsi="Arial"/>
          <w:sz w:val="22"/>
        </w:rPr>
        <w:t>peut faire l’objet d’une reconduction tacite</w:t>
      </w:r>
      <w:r w:rsidR="00B00728">
        <w:rPr>
          <w:rFonts w:ascii="Arial" w:hAnsi="Arial"/>
          <w:sz w:val="22"/>
        </w:rPr>
        <w:t xml:space="preserve">. Elle </w:t>
      </w:r>
      <w:r w:rsidR="002D411C">
        <w:rPr>
          <w:rFonts w:ascii="Arial" w:hAnsi="Arial"/>
          <w:sz w:val="22"/>
        </w:rPr>
        <w:t>prend effet à la date d</w:t>
      </w:r>
      <w:r w:rsidR="00B00728">
        <w:rPr>
          <w:rFonts w:ascii="Arial" w:hAnsi="Arial"/>
          <w:sz w:val="22"/>
        </w:rPr>
        <w:t>e sa signature par les parties.</w:t>
      </w:r>
    </w:p>
    <w:p w:rsidR="002D411C" w:rsidRDefault="002D411C" w:rsidP="00E70B0D">
      <w:pPr>
        <w:spacing w:before="20"/>
        <w:ind w:left="1418" w:right="142"/>
        <w:jc w:val="both"/>
        <w:rPr>
          <w:rFonts w:ascii="Arial" w:hAnsi="Arial"/>
          <w:sz w:val="22"/>
        </w:rPr>
      </w:pPr>
    </w:p>
    <w:p w:rsidR="002D411C" w:rsidRDefault="002D411C" w:rsidP="00E70B0D">
      <w:pPr>
        <w:spacing w:before="20"/>
        <w:ind w:left="1418" w:right="142"/>
        <w:jc w:val="both"/>
        <w:rPr>
          <w:rFonts w:ascii="Arial" w:hAnsi="Arial"/>
          <w:sz w:val="22"/>
        </w:rPr>
      </w:pPr>
      <w:r w:rsidRPr="00FE757A">
        <w:rPr>
          <w:rFonts w:ascii="Arial" w:hAnsi="Arial"/>
          <w:sz w:val="22"/>
        </w:rPr>
        <w:t xml:space="preserve">Pour chaque site retenu, </w:t>
      </w:r>
      <w:r w:rsidR="00B00728">
        <w:rPr>
          <w:rFonts w:ascii="Arial" w:hAnsi="Arial"/>
          <w:sz w:val="22"/>
        </w:rPr>
        <w:t>une</w:t>
      </w:r>
      <w:r w:rsidRPr="00FE757A">
        <w:rPr>
          <w:rFonts w:ascii="Arial" w:hAnsi="Arial"/>
          <w:sz w:val="22"/>
        </w:rPr>
        <w:t xml:space="preserve"> </w:t>
      </w:r>
      <w:r w:rsidR="00E70B0D">
        <w:rPr>
          <w:rFonts w:ascii="Arial" w:hAnsi="Arial"/>
          <w:sz w:val="22"/>
        </w:rPr>
        <w:t>c</w:t>
      </w:r>
      <w:r w:rsidRPr="00FE757A">
        <w:rPr>
          <w:rFonts w:ascii="Arial" w:hAnsi="Arial"/>
          <w:sz w:val="22"/>
        </w:rPr>
        <w:t>onvention particulière précisera la date d’entrée en vigueur, celle-ci marquant le début de l’occupation du domaine public.</w:t>
      </w:r>
    </w:p>
    <w:p w:rsidR="002D411C" w:rsidRDefault="002D411C" w:rsidP="00E70B0D">
      <w:pPr>
        <w:ind w:left="1418" w:right="14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 durée des </w:t>
      </w:r>
      <w:r w:rsidR="00E70B0D">
        <w:rPr>
          <w:rFonts w:ascii="Arial" w:hAnsi="Arial"/>
          <w:sz w:val="22"/>
        </w:rPr>
        <w:t>c</w:t>
      </w:r>
      <w:r>
        <w:rPr>
          <w:rFonts w:ascii="Arial" w:hAnsi="Arial"/>
          <w:sz w:val="22"/>
        </w:rPr>
        <w:t xml:space="preserve">onventions particulières sera ajustée à la durée restant à courir de la </w:t>
      </w:r>
      <w:r w:rsidR="00E70B0D">
        <w:rPr>
          <w:rFonts w:ascii="Arial" w:hAnsi="Arial"/>
          <w:sz w:val="22"/>
        </w:rPr>
        <w:t>c</w:t>
      </w:r>
      <w:r>
        <w:rPr>
          <w:rFonts w:ascii="Arial" w:hAnsi="Arial"/>
          <w:sz w:val="22"/>
        </w:rPr>
        <w:t>onvention cadre et ne pourra se prolonger au-delà de sa limite de validité.</w:t>
      </w:r>
    </w:p>
    <w:p w:rsidR="002D411C" w:rsidRPr="00FE757A" w:rsidRDefault="002D411C" w:rsidP="002D411C">
      <w:pPr>
        <w:ind w:left="1418" w:right="141"/>
        <w:jc w:val="both"/>
        <w:rPr>
          <w:rFonts w:ascii="Arial" w:hAnsi="Arial"/>
          <w:sz w:val="22"/>
        </w:rPr>
      </w:pPr>
    </w:p>
    <w:p w:rsidR="002D411C" w:rsidRPr="002A172E" w:rsidRDefault="00E70B0D" w:rsidP="00B00728">
      <w:pPr>
        <w:ind w:left="1418" w:right="141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En contrepartie des avantages retirés par GrDF au titre de l'occupation du domaine public par ses équipements techniques, GrDF s'engage à verser à la commune une</w:t>
      </w:r>
      <w:r w:rsidR="002D411C">
        <w:rPr>
          <w:rFonts w:ascii="Arial" w:hAnsi="Arial"/>
          <w:sz w:val="22"/>
        </w:rPr>
        <w:t xml:space="preserve"> redevance annuelle s’</w:t>
      </w:r>
      <w:r w:rsidR="00023DA1">
        <w:rPr>
          <w:rFonts w:ascii="Arial" w:hAnsi="Arial"/>
          <w:sz w:val="22"/>
        </w:rPr>
        <w:t>élevant</w:t>
      </w:r>
      <w:r w:rsidR="002D411C">
        <w:rPr>
          <w:rFonts w:ascii="Arial" w:hAnsi="Arial"/>
          <w:sz w:val="22"/>
        </w:rPr>
        <w:t xml:space="preserve"> à 50</w:t>
      </w:r>
      <w:r>
        <w:rPr>
          <w:rFonts w:ascii="Arial" w:hAnsi="Arial"/>
          <w:sz w:val="22"/>
        </w:rPr>
        <w:t xml:space="preserve"> </w:t>
      </w:r>
      <w:r w:rsidR="00B00728">
        <w:rPr>
          <w:rFonts w:ascii="Arial" w:hAnsi="Arial"/>
          <w:sz w:val="22"/>
        </w:rPr>
        <w:t>€ HT par site, revalorisable chaque année au regard de l'indice TP01.</w:t>
      </w:r>
      <w:r w:rsidR="002A172E">
        <w:rPr>
          <w:rFonts w:ascii="Arial" w:hAnsi="Arial"/>
          <w:b/>
          <w:sz w:val="22"/>
        </w:rPr>
        <w:t>"</w:t>
      </w:r>
    </w:p>
    <w:p w:rsidR="002D411C" w:rsidRDefault="002D411C" w:rsidP="002D411C">
      <w:pPr>
        <w:ind w:left="1418" w:hanging="1"/>
        <w:jc w:val="both"/>
        <w:rPr>
          <w:rFonts w:ascii="Arial" w:hAnsi="Arial" w:cs="Arial"/>
          <w:sz w:val="22"/>
          <w:szCs w:val="22"/>
        </w:rPr>
      </w:pPr>
    </w:p>
    <w:p w:rsidR="002A172E" w:rsidRDefault="002A172E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2A172E" w:rsidRDefault="002A172E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2A172E" w:rsidRDefault="002A172E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de l'énergie ;</w:t>
      </w:r>
    </w:p>
    <w:p w:rsidR="002A172E" w:rsidRDefault="002A172E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2A172E" w:rsidRDefault="002A172E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2D411C" w:rsidRPr="002A172E" w:rsidRDefault="002A172E" w:rsidP="00035069">
      <w:pPr>
        <w:pStyle w:val="Paragraphedeliste"/>
        <w:numPr>
          <w:ilvl w:val="0"/>
          <w:numId w:val="1"/>
        </w:numPr>
        <w:spacing w:before="120" w:line="276" w:lineRule="auto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approuve</w:t>
      </w:r>
      <w:r w:rsidR="002D411C" w:rsidRPr="005B4D9F">
        <w:rPr>
          <w:rFonts w:ascii="Arial" w:hAnsi="Arial" w:cs="Arial"/>
          <w:sz w:val="22"/>
          <w:szCs w:val="22"/>
        </w:rPr>
        <w:t xml:space="preserve"> l</w:t>
      </w:r>
      <w:r w:rsidR="002D411C">
        <w:rPr>
          <w:rFonts w:ascii="Arial" w:hAnsi="Arial" w:cs="Arial"/>
          <w:sz w:val="22"/>
          <w:szCs w:val="22"/>
        </w:rPr>
        <w:t xml:space="preserve">a </w:t>
      </w:r>
      <w:r w:rsidR="008A19F8">
        <w:rPr>
          <w:rFonts w:ascii="Arial" w:hAnsi="Arial" w:cs="Arial"/>
          <w:sz w:val="22"/>
          <w:szCs w:val="22"/>
        </w:rPr>
        <w:t>c</w:t>
      </w:r>
      <w:r w:rsidR="002D411C">
        <w:rPr>
          <w:rFonts w:ascii="Arial" w:hAnsi="Arial" w:cs="Arial"/>
          <w:sz w:val="22"/>
          <w:szCs w:val="22"/>
        </w:rPr>
        <w:t>onvention cadre à passer avec GrDF et la ville de Riorges pour l’installation et l’hébergement d’équipement</w:t>
      </w:r>
      <w:r w:rsidR="008A19F8">
        <w:rPr>
          <w:rFonts w:ascii="Arial" w:hAnsi="Arial" w:cs="Arial"/>
          <w:sz w:val="22"/>
          <w:szCs w:val="22"/>
        </w:rPr>
        <w:t xml:space="preserve">s </w:t>
      </w:r>
      <w:r w:rsidR="002D411C">
        <w:rPr>
          <w:rFonts w:ascii="Arial" w:hAnsi="Arial" w:cs="Arial"/>
          <w:sz w:val="22"/>
          <w:szCs w:val="22"/>
        </w:rPr>
        <w:t>de télérelève</w:t>
      </w:r>
      <w:r w:rsidR="008A19F8" w:rsidRPr="002A172E">
        <w:rPr>
          <w:rFonts w:ascii="Arial" w:hAnsi="Arial" w:cs="Arial"/>
          <w:sz w:val="22"/>
          <w:szCs w:val="22"/>
        </w:rPr>
        <w:t>,</w:t>
      </w:r>
      <w:r w:rsidR="002D411C" w:rsidRPr="002A172E">
        <w:rPr>
          <w:rFonts w:ascii="Arial" w:hAnsi="Arial" w:cs="Arial"/>
          <w:sz w:val="22"/>
          <w:szCs w:val="22"/>
        </w:rPr>
        <w:t xml:space="preserve"> dont le projet est joint à la présente délibération ;</w:t>
      </w:r>
    </w:p>
    <w:p w:rsidR="002D411C" w:rsidRPr="005B4D9F" w:rsidRDefault="002A172E" w:rsidP="00035069">
      <w:pPr>
        <w:pStyle w:val="Paragraphedeliste"/>
        <w:numPr>
          <w:ilvl w:val="0"/>
          <w:numId w:val="1"/>
        </w:numPr>
        <w:spacing w:before="120" w:line="276" w:lineRule="auto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autorise</w:t>
      </w:r>
      <w:r w:rsidR="002D411C" w:rsidRPr="005B4D9F">
        <w:rPr>
          <w:rFonts w:ascii="Arial" w:hAnsi="Arial" w:cs="Arial"/>
          <w:sz w:val="22"/>
          <w:szCs w:val="22"/>
        </w:rPr>
        <w:t xml:space="preserve"> le maire à la signer.</w:t>
      </w:r>
    </w:p>
    <w:p w:rsidR="008E1522" w:rsidRDefault="008E1522" w:rsidP="008E1522">
      <w:pPr>
        <w:ind w:left="1418" w:hanging="1"/>
        <w:jc w:val="both"/>
        <w:rPr>
          <w:rFonts w:ascii="Arial" w:hAnsi="Arial"/>
          <w:sz w:val="22"/>
        </w:rPr>
      </w:pPr>
    </w:p>
    <w:p w:rsidR="008A19F8" w:rsidRDefault="008A19F8" w:rsidP="008E1522">
      <w:pPr>
        <w:ind w:left="1418" w:hanging="1"/>
        <w:jc w:val="both"/>
        <w:rPr>
          <w:rFonts w:ascii="Arial" w:hAnsi="Arial"/>
          <w:sz w:val="22"/>
        </w:rPr>
      </w:pPr>
    </w:p>
    <w:p w:rsidR="008A19F8" w:rsidRDefault="008A19F8" w:rsidP="008E1522">
      <w:pPr>
        <w:ind w:left="1418" w:hanging="1"/>
        <w:jc w:val="both"/>
        <w:rPr>
          <w:rFonts w:ascii="Arial" w:hAnsi="Arial"/>
          <w:sz w:val="22"/>
        </w:rPr>
      </w:pPr>
    </w:p>
    <w:sectPr w:rsidR="008A19F8" w:rsidSect="005635E9">
      <w:headerReference w:type="even" r:id="rId7"/>
      <w:headerReference w:type="default" r:id="rId8"/>
      <w:footerReference w:type="first" r:id="rId9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11C" w:rsidRDefault="002D411C">
      <w:r>
        <w:separator/>
      </w:r>
    </w:p>
  </w:endnote>
  <w:endnote w:type="continuationSeparator" w:id="0">
    <w:p w:rsidR="002D411C" w:rsidRDefault="002D4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11C" w:rsidRDefault="002D411C" w:rsidP="002D411C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11C" w:rsidRDefault="002D411C">
      <w:r>
        <w:separator/>
      </w:r>
    </w:p>
  </w:footnote>
  <w:footnote w:type="continuationSeparator" w:id="0">
    <w:p w:rsidR="002D411C" w:rsidRDefault="002D41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11C" w:rsidRDefault="002D411C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11C" w:rsidRDefault="002D411C" w:rsidP="00681ACD">
    <w:pPr>
      <w:pStyle w:val="En-tte"/>
      <w:ind w:firstLine="141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87DE7"/>
    <w:multiLevelType w:val="hybridMultilevel"/>
    <w:tmpl w:val="E4345D8A"/>
    <w:lvl w:ilvl="0" w:tplc="33303D80"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5E605A33"/>
    <w:multiLevelType w:val="hybridMultilevel"/>
    <w:tmpl w:val="42D423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93286"/>
    <w:multiLevelType w:val="hybridMultilevel"/>
    <w:tmpl w:val="EFBED5E4"/>
    <w:lvl w:ilvl="0" w:tplc="33303D80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23DA1"/>
    <w:rsid w:val="00035069"/>
    <w:rsid w:val="0004538E"/>
    <w:rsid w:val="00051F67"/>
    <w:rsid w:val="000901F5"/>
    <w:rsid w:val="00094B52"/>
    <w:rsid w:val="000B39C5"/>
    <w:rsid w:val="000B43D4"/>
    <w:rsid w:val="000D5A7F"/>
    <w:rsid w:val="000E18C1"/>
    <w:rsid w:val="000F178A"/>
    <w:rsid w:val="000F2C79"/>
    <w:rsid w:val="000F59B2"/>
    <w:rsid w:val="000F793D"/>
    <w:rsid w:val="00103F56"/>
    <w:rsid w:val="00117DE1"/>
    <w:rsid w:val="0012029A"/>
    <w:rsid w:val="00121F7E"/>
    <w:rsid w:val="00147064"/>
    <w:rsid w:val="001625FE"/>
    <w:rsid w:val="001842AE"/>
    <w:rsid w:val="001C03EA"/>
    <w:rsid w:val="001D26D8"/>
    <w:rsid w:val="001D3E83"/>
    <w:rsid w:val="001E6988"/>
    <w:rsid w:val="0020139E"/>
    <w:rsid w:val="002131D6"/>
    <w:rsid w:val="00226D3E"/>
    <w:rsid w:val="00252AF2"/>
    <w:rsid w:val="00272F40"/>
    <w:rsid w:val="00292F42"/>
    <w:rsid w:val="002A172E"/>
    <w:rsid w:val="002C61A8"/>
    <w:rsid w:val="002D411C"/>
    <w:rsid w:val="003001F4"/>
    <w:rsid w:val="00300661"/>
    <w:rsid w:val="00313223"/>
    <w:rsid w:val="0031438D"/>
    <w:rsid w:val="00320912"/>
    <w:rsid w:val="003368B3"/>
    <w:rsid w:val="003468A4"/>
    <w:rsid w:val="00361242"/>
    <w:rsid w:val="00362523"/>
    <w:rsid w:val="003649EA"/>
    <w:rsid w:val="00365538"/>
    <w:rsid w:val="00385A7F"/>
    <w:rsid w:val="00391D67"/>
    <w:rsid w:val="003B1E5A"/>
    <w:rsid w:val="003B1F48"/>
    <w:rsid w:val="003B2034"/>
    <w:rsid w:val="003B5E59"/>
    <w:rsid w:val="003B7A7E"/>
    <w:rsid w:val="003C00F7"/>
    <w:rsid w:val="003D1B1F"/>
    <w:rsid w:val="003D3CB1"/>
    <w:rsid w:val="003D7B1E"/>
    <w:rsid w:val="003F733B"/>
    <w:rsid w:val="00422AC2"/>
    <w:rsid w:val="00424C13"/>
    <w:rsid w:val="00424F4B"/>
    <w:rsid w:val="00461AE3"/>
    <w:rsid w:val="00463A83"/>
    <w:rsid w:val="004675C6"/>
    <w:rsid w:val="004746ED"/>
    <w:rsid w:val="004869CB"/>
    <w:rsid w:val="004962A2"/>
    <w:rsid w:val="00497BB3"/>
    <w:rsid w:val="004A3A19"/>
    <w:rsid w:val="004A4853"/>
    <w:rsid w:val="004A7EC9"/>
    <w:rsid w:val="004B036B"/>
    <w:rsid w:val="004B1722"/>
    <w:rsid w:val="004B2DDC"/>
    <w:rsid w:val="004E2FCA"/>
    <w:rsid w:val="004F316E"/>
    <w:rsid w:val="004F69CF"/>
    <w:rsid w:val="00514E5B"/>
    <w:rsid w:val="0052324D"/>
    <w:rsid w:val="00525D09"/>
    <w:rsid w:val="00544365"/>
    <w:rsid w:val="0054447B"/>
    <w:rsid w:val="00545D2F"/>
    <w:rsid w:val="005526E6"/>
    <w:rsid w:val="005635E9"/>
    <w:rsid w:val="0057078D"/>
    <w:rsid w:val="00571AFC"/>
    <w:rsid w:val="00575EB3"/>
    <w:rsid w:val="005853CD"/>
    <w:rsid w:val="00591A9A"/>
    <w:rsid w:val="00593713"/>
    <w:rsid w:val="005A1CF7"/>
    <w:rsid w:val="005B32E3"/>
    <w:rsid w:val="005C1430"/>
    <w:rsid w:val="005D31BA"/>
    <w:rsid w:val="005E6A0A"/>
    <w:rsid w:val="005F73CD"/>
    <w:rsid w:val="0061402D"/>
    <w:rsid w:val="006207C4"/>
    <w:rsid w:val="006220B1"/>
    <w:rsid w:val="0062582F"/>
    <w:rsid w:val="00625EFD"/>
    <w:rsid w:val="00634E1D"/>
    <w:rsid w:val="00635A03"/>
    <w:rsid w:val="0065229B"/>
    <w:rsid w:val="00653559"/>
    <w:rsid w:val="00655617"/>
    <w:rsid w:val="00681ACD"/>
    <w:rsid w:val="00684778"/>
    <w:rsid w:val="00692B0E"/>
    <w:rsid w:val="006A1A90"/>
    <w:rsid w:val="006B3F59"/>
    <w:rsid w:val="006C56A9"/>
    <w:rsid w:val="006D264B"/>
    <w:rsid w:val="006D5ADF"/>
    <w:rsid w:val="006E0082"/>
    <w:rsid w:val="006E1A02"/>
    <w:rsid w:val="006E1A4E"/>
    <w:rsid w:val="006F09EE"/>
    <w:rsid w:val="006F2FA2"/>
    <w:rsid w:val="006F3828"/>
    <w:rsid w:val="00701B36"/>
    <w:rsid w:val="00705939"/>
    <w:rsid w:val="0072146B"/>
    <w:rsid w:val="0074506B"/>
    <w:rsid w:val="00750FA6"/>
    <w:rsid w:val="00784921"/>
    <w:rsid w:val="00797C3F"/>
    <w:rsid w:val="007D1796"/>
    <w:rsid w:val="007D6211"/>
    <w:rsid w:val="007E624E"/>
    <w:rsid w:val="007E64D5"/>
    <w:rsid w:val="007F0796"/>
    <w:rsid w:val="007F6387"/>
    <w:rsid w:val="007F6ED9"/>
    <w:rsid w:val="007F7BC1"/>
    <w:rsid w:val="008013AE"/>
    <w:rsid w:val="0080349B"/>
    <w:rsid w:val="00814825"/>
    <w:rsid w:val="00817C20"/>
    <w:rsid w:val="00823D26"/>
    <w:rsid w:val="00824741"/>
    <w:rsid w:val="00831128"/>
    <w:rsid w:val="008335F0"/>
    <w:rsid w:val="008515E9"/>
    <w:rsid w:val="00853453"/>
    <w:rsid w:val="00857F58"/>
    <w:rsid w:val="00875D9A"/>
    <w:rsid w:val="008851A7"/>
    <w:rsid w:val="008A19F8"/>
    <w:rsid w:val="008A3F3B"/>
    <w:rsid w:val="008A7D43"/>
    <w:rsid w:val="008C34A6"/>
    <w:rsid w:val="008E1522"/>
    <w:rsid w:val="008F42CF"/>
    <w:rsid w:val="008F76C8"/>
    <w:rsid w:val="00931B86"/>
    <w:rsid w:val="00946BBB"/>
    <w:rsid w:val="00954E6A"/>
    <w:rsid w:val="00970E7D"/>
    <w:rsid w:val="00973586"/>
    <w:rsid w:val="0098381C"/>
    <w:rsid w:val="009842D4"/>
    <w:rsid w:val="009A1F91"/>
    <w:rsid w:val="009B0D13"/>
    <w:rsid w:val="009B1158"/>
    <w:rsid w:val="009B5EED"/>
    <w:rsid w:val="009C3082"/>
    <w:rsid w:val="009C785A"/>
    <w:rsid w:val="009D3013"/>
    <w:rsid w:val="009E5041"/>
    <w:rsid w:val="009F221E"/>
    <w:rsid w:val="00A36495"/>
    <w:rsid w:val="00A910BB"/>
    <w:rsid w:val="00A9705F"/>
    <w:rsid w:val="00AA7ADE"/>
    <w:rsid w:val="00AB6F11"/>
    <w:rsid w:val="00AC5BA4"/>
    <w:rsid w:val="00B00728"/>
    <w:rsid w:val="00B062B6"/>
    <w:rsid w:val="00B1417B"/>
    <w:rsid w:val="00B26392"/>
    <w:rsid w:val="00B30128"/>
    <w:rsid w:val="00B328EB"/>
    <w:rsid w:val="00B33DF9"/>
    <w:rsid w:val="00B34B93"/>
    <w:rsid w:val="00B523DE"/>
    <w:rsid w:val="00B6506A"/>
    <w:rsid w:val="00B72BDF"/>
    <w:rsid w:val="00B81FD9"/>
    <w:rsid w:val="00B94D57"/>
    <w:rsid w:val="00BA58EE"/>
    <w:rsid w:val="00BB70EB"/>
    <w:rsid w:val="00BD1919"/>
    <w:rsid w:val="00BD3BFF"/>
    <w:rsid w:val="00BF2626"/>
    <w:rsid w:val="00C10C6A"/>
    <w:rsid w:val="00C224EC"/>
    <w:rsid w:val="00C25DF8"/>
    <w:rsid w:val="00C340AD"/>
    <w:rsid w:val="00C36A7F"/>
    <w:rsid w:val="00C4399B"/>
    <w:rsid w:val="00C70A13"/>
    <w:rsid w:val="00C74122"/>
    <w:rsid w:val="00C76573"/>
    <w:rsid w:val="00C811BE"/>
    <w:rsid w:val="00C94018"/>
    <w:rsid w:val="00CC183B"/>
    <w:rsid w:val="00CE3B17"/>
    <w:rsid w:val="00D01C3E"/>
    <w:rsid w:val="00D201BD"/>
    <w:rsid w:val="00D2580F"/>
    <w:rsid w:val="00D364C3"/>
    <w:rsid w:val="00D42FC9"/>
    <w:rsid w:val="00D457BF"/>
    <w:rsid w:val="00D534CA"/>
    <w:rsid w:val="00DB3A3A"/>
    <w:rsid w:val="00DB7220"/>
    <w:rsid w:val="00DC4E35"/>
    <w:rsid w:val="00DC5617"/>
    <w:rsid w:val="00DD4381"/>
    <w:rsid w:val="00DE49AC"/>
    <w:rsid w:val="00DE535B"/>
    <w:rsid w:val="00DE6E3A"/>
    <w:rsid w:val="00E17AC2"/>
    <w:rsid w:val="00E30976"/>
    <w:rsid w:val="00E35BFD"/>
    <w:rsid w:val="00E37AF8"/>
    <w:rsid w:val="00E42C42"/>
    <w:rsid w:val="00E455C9"/>
    <w:rsid w:val="00E50B54"/>
    <w:rsid w:val="00E50C95"/>
    <w:rsid w:val="00E70407"/>
    <w:rsid w:val="00E70B0D"/>
    <w:rsid w:val="00E73F50"/>
    <w:rsid w:val="00E774EA"/>
    <w:rsid w:val="00E863A0"/>
    <w:rsid w:val="00E926CB"/>
    <w:rsid w:val="00E97D8A"/>
    <w:rsid w:val="00EE6B81"/>
    <w:rsid w:val="00F00A84"/>
    <w:rsid w:val="00F025E8"/>
    <w:rsid w:val="00F03CE6"/>
    <w:rsid w:val="00F11441"/>
    <w:rsid w:val="00F265D9"/>
    <w:rsid w:val="00F32EF1"/>
    <w:rsid w:val="00F3321A"/>
    <w:rsid w:val="00F41208"/>
    <w:rsid w:val="00F4257E"/>
    <w:rsid w:val="00F43C4A"/>
    <w:rsid w:val="00F558C4"/>
    <w:rsid w:val="00F64DDC"/>
    <w:rsid w:val="00FC3BC7"/>
    <w:rsid w:val="00FC58A5"/>
    <w:rsid w:val="00FE7084"/>
    <w:rsid w:val="00FF3702"/>
    <w:rsid w:val="00FF5571"/>
    <w:rsid w:val="00FF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02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FF3702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FF3702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FF3702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FF3702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FF3702"/>
    <w:rPr>
      <w:sz w:val="16"/>
      <w:szCs w:val="16"/>
    </w:rPr>
  </w:style>
  <w:style w:type="paragraph" w:styleId="Commentaire">
    <w:name w:val="annotation text"/>
    <w:basedOn w:val="Normal"/>
    <w:semiHidden/>
    <w:rsid w:val="00FF3702"/>
  </w:style>
  <w:style w:type="paragraph" w:styleId="En-tte">
    <w:name w:val="header"/>
    <w:basedOn w:val="Normal"/>
    <w:rsid w:val="00FF37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F3702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FF3702"/>
    <w:pPr>
      <w:ind w:firstLine="1276"/>
      <w:jc w:val="both"/>
    </w:pPr>
  </w:style>
  <w:style w:type="paragraph" w:styleId="Retraitcorpsdetexte">
    <w:name w:val="Body Text Indent"/>
    <w:basedOn w:val="Normal"/>
    <w:rsid w:val="00FF3702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FF3702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FF3702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FF3702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customStyle="1" w:styleId="Paragraphedeliste1">
    <w:name w:val="Paragraphe de liste1"/>
    <w:basedOn w:val="Normal"/>
    <w:qFormat/>
    <w:rsid w:val="00D2580F"/>
    <w:pPr>
      <w:ind w:left="708"/>
    </w:pPr>
    <w:rPr>
      <w:rFonts w:ascii="Calibri" w:hAnsi="Calibri"/>
    </w:rPr>
  </w:style>
  <w:style w:type="paragraph" w:styleId="Paragraphedeliste">
    <w:name w:val="List Paragraph"/>
    <w:basedOn w:val="Normal"/>
    <w:uiPriority w:val="34"/>
    <w:qFormat/>
    <w:rsid w:val="00DE6E3A"/>
    <w:pPr>
      <w:ind w:left="720"/>
      <w:contextualSpacing/>
    </w:pPr>
  </w:style>
  <w:style w:type="character" w:customStyle="1" w:styleId="Retraitcorpsdetexte3Car">
    <w:name w:val="Retrait corps de texte 3 Car"/>
    <w:basedOn w:val="Policepardfaut"/>
    <w:link w:val="Retraitcorpsdetexte3"/>
    <w:rsid w:val="008E1522"/>
    <w:rPr>
      <w:rFonts w:ascii="Univers" w:hAnsi="Univers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531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19</cp:revision>
  <cp:lastPrinted>2015-03-05T08:45:00Z</cp:lastPrinted>
  <dcterms:created xsi:type="dcterms:W3CDTF">2015-03-04T13:00:00Z</dcterms:created>
  <dcterms:modified xsi:type="dcterms:W3CDTF">2015-03-23T12:25:00Z</dcterms:modified>
</cp:coreProperties>
</file>