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4D43B7" w:rsidRDefault="00954E6A" w:rsidP="00F023D8">
      <w:pPr>
        <w:pStyle w:val="Titre1"/>
        <w:ind w:left="567"/>
        <w:rPr>
          <w:rFonts w:ascii="Arial" w:hAnsi="Arial" w:cs="Arial"/>
          <w:sz w:val="28"/>
          <w:szCs w:val="28"/>
        </w:rPr>
      </w:pPr>
      <w:r w:rsidRPr="004D43B7">
        <w:rPr>
          <w:rFonts w:ascii="Arial" w:hAnsi="Arial" w:cs="Arial"/>
          <w:sz w:val="28"/>
          <w:szCs w:val="28"/>
        </w:rPr>
        <w:t>Ville de Riorges</w:t>
      </w:r>
    </w:p>
    <w:p w:rsidR="00B74788" w:rsidRPr="004D43B7" w:rsidRDefault="00EF6913" w:rsidP="00914A88">
      <w:pPr>
        <w:pStyle w:val="Titre1"/>
        <w:tabs>
          <w:tab w:val="right" w:pos="9639"/>
        </w:tabs>
        <w:ind w:left="567"/>
        <w:rPr>
          <w:rFonts w:ascii="Arial" w:hAnsi="Arial" w:cs="Arial"/>
        </w:rPr>
      </w:pPr>
      <w:r>
        <w:rPr>
          <w:rFonts w:ascii="Arial" w:hAnsi="Arial" w:cs="Arial"/>
        </w:rPr>
        <w:t>Délibération du c</w:t>
      </w:r>
      <w:r w:rsidR="001C4B7C" w:rsidRPr="004D43B7">
        <w:rPr>
          <w:rFonts w:ascii="Arial" w:hAnsi="Arial" w:cs="Arial"/>
        </w:rPr>
        <w:t xml:space="preserve">onseil municipal du </w:t>
      </w:r>
      <w:r w:rsidR="004D43B7" w:rsidRPr="004D43B7">
        <w:rPr>
          <w:rFonts w:ascii="Arial" w:hAnsi="Arial" w:cs="Arial"/>
        </w:rPr>
        <w:t>2 juillet</w:t>
      </w:r>
      <w:r w:rsidR="001C4B7C" w:rsidRPr="004D43B7">
        <w:rPr>
          <w:rFonts w:ascii="Arial" w:hAnsi="Arial" w:cs="Arial"/>
        </w:rPr>
        <w:t xml:space="preserve"> 2015</w:t>
      </w:r>
      <w:r w:rsidR="00F771FB" w:rsidRPr="004D43B7">
        <w:rPr>
          <w:rFonts w:ascii="Arial" w:hAnsi="Arial" w:cs="Arial"/>
        </w:rPr>
        <w:tab/>
      </w:r>
      <w:r w:rsidR="00D11449">
        <w:rPr>
          <w:rFonts w:ascii="Arial" w:hAnsi="Arial" w:cs="Arial"/>
        </w:rPr>
        <w:t>1.4</w:t>
      </w:r>
    </w:p>
    <w:p w:rsidR="007F0796" w:rsidRPr="004D43B7" w:rsidRDefault="007F0796">
      <w:pPr>
        <w:tabs>
          <w:tab w:val="left" w:pos="1276"/>
          <w:tab w:val="left" w:pos="3402"/>
        </w:tabs>
        <w:ind w:left="2268"/>
        <w:jc w:val="center"/>
        <w:rPr>
          <w:rFonts w:ascii="Arial" w:hAnsi="Arial"/>
          <w:b/>
          <w:sz w:val="22"/>
        </w:rPr>
      </w:pPr>
    </w:p>
    <w:p w:rsidR="007F0796" w:rsidRPr="004D43B7" w:rsidRDefault="007F0796">
      <w:pPr>
        <w:tabs>
          <w:tab w:val="left" w:pos="1276"/>
          <w:tab w:val="left" w:pos="3402"/>
        </w:tabs>
        <w:ind w:left="2268"/>
        <w:jc w:val="center"/>
        <w:rPr>
          <w:rFonts w:ascii="Arial" w:hAnsi="Arial"/>
          <w:b/>
          <w:sz w:val="22"/>
        </w:rPr>
      </w:pPr>
    </w:p>
    <w:p w:rsidR="005C1430" w:rsidRPr="004D43B7" w:rsidRDefault="005C1430">
      <w:pPr>
        <w:tabs>
          <w:tab w:val="left" w:pos="1276"/>
          <w:tab w:val="left" w:pos="3402"/>
        </w:tabs>
        <w:ind w:left="2268"/>
        <w:jc w:val="center"/>
        <w:rPr>
          <w:rFonts w:ascii="Arial" w:hAnsi="Arial"/>
          <w:b/>
          <w:sz w:val="22"/>
        </w:rPr>
      </w:pPr>
    </w:p>
    <w:p w:rsidR="007F0796" w:rsidRPr="004D43B7" w:rsidRDefault="00D217AC" w:rsidP="00497BB3">
      <w:pPr>
        <w:pStyle w:val="Titre4"/>
        <w:rPr>
          <w:sz w:val="24"/>
          <w:szCs w:val="24"/>
        </w:rPr>
      </w:pPr>
      <w:r w:rsidRPr="004D43B7">
        <w:rPr>
          <w:sz w:val="24"/>
          <w:szCs w:val="24"/>
        </w:rPr>
        <w:t>ADMINISTRATION GENERALE</w:t>
      </w:r>
    </w:p>
    <w:p w:rsidR="007F0796" w:rsidRPr="004D43B7" w:rsidRDefault="007F0796">
      <w:pPr>
        <w:tabs>
          <w:tab w:val="left" w:pos="1276"/>
          <w:tab w:val="left" w:pos="3261"/>
        </w:tabs>
        <w:ind w:left="2269"/>
        <w:jc w:val="right"/>
        <w:rPr>
          <w:rFonts w:ascii="Arial" w:hAnsi="Arial"/>
          <w:b/>
          <w:sz w:val="22"/>
        </w:rPr>
      </w:pPr>
    </w:p>
    <w:p w:rsidR="00F60FF2" w:rsidRDefault="004D43B7" w:rsidP="00F60FF2">
      <w:pPr>
        <w:ind w:left="1418"/>
        <w:jc w:val="right"/>
        <w:rPr>
          <w:rFonts w:ascii="Arial" w:hAnsi="Arial"/>
          <w:b/>
          <w:sz w:val="22"/>
        </w:rPr>
      </w:pPr>
      <w:r w:rsidRPr="004D43B7">
        <w:rPr>
          <w:rFonts w:ascii="Arial" w:hAnsi="Arial"/>
          <w:b/>
          <w:sz w:val="22"/>
        </w:rPr>
        <w:t>SCHEMA DE MUTUALISATION</w:t>
      </w:r>
    </w:p>
    <w:p w:rsidR="004D43B7" w:rsidRPr="004D43B7" w:rsidRDefault="004D43B7" w:rsidP="00F60FF2">
      <w:pPr>
        <w:ind w:left="1418"/>
        <w:jc w:val="right"/>
        <w:rPr>
          <w:rFonts w:ascii="Arial" w:hAnsi="Arial"/>
          <w:b/>
          <w:sz w:val="22"/>
        </w:rPr>
      </w:pPr>
      <w:r>
        <w:rPr>
          <w:rFonts w:ascii="Arial" w:hAnsi="Arial"/>
          <w:b/>
          <w:sz w:val="22"/>
        </w:rPr>
        <w:t>RAPPORT</w:t>
      </w:r>
    </w:p>
    <w:p w:rsidR="00D217AC" w:rsidRPr="004D43B7" w:rsidRDefault="004D43B7" w:rsidP="00F60FF2">
      <w:pPr>
        <w:ind w:left="1418"/>
        <w:jc w:val="right"/>
        <w:rPr>
          <w:rFonts w:ascii="Arial" w:hAnsi="Arial"/>
          <w:b/>
          <w:sz w:val="22"/>
        </w:rPr>
      </w:pPr>
      <w:r w:rsidRPr="004D43B7">
        <w:rPr>
          <w:rFonts w:ascii="Arial" w:hAnsi="Arial"/>
          <w:b/>
          <w:sz w:val="22"/>
        </w:rPr>
        <w:t>APPROBATION</w:t>
      </w:r>
    </w:p>
    <w:p w:rsidR="00D217AC" w:rsidRPr="004D43B7" w:rsidRDefault="00D217AC" w:rsidP="00D217AC">
      <w:pPr>
        <w:ind w:left="1418"/>
        <w:jc w:val="both"/>
        <w:rPr>
          <w:rFonts w:ascii="Arial" w:hAnsi="Arial"/>
          <w:sz w:val="22"/>
        </w:rPr>
      </w:pPr>
    </w:p>
    <w:p w:rsidR="00EF6913" w:rsidRDefault="00EF6913" w:rsidP="00D217AC">
      <w:pPr>
        <w:ind w:left="1418"/>
        <w:jc w:val="both"/>
        <w:rPr>
          <w:rFonts w:ascii="Arial" w:hAnsi="Arial"/>
          <w:sz w:val="22"/>
        </w:rPr>
      </w:pPr>
    </w:p>
    <w:p w:rsidR="005A78DB" w:rsidRPr="004D43B7" w:rsidRDefault="005A78DB" w:rsidP="00D217AC">
      <w:pPr>
        <w:ind w:left="1418"/>
        <w:jc w:val="both"/>
        <w:rPr>
          <w:rFonts w:ascii="Arial" w:hAnsi="Arial"/>
          <w:sz w:val="22"/>
        </w:rPr>
      </w:pPr>
    </w:p>
    <w:p w:rsidR="00EF6913" w:rsidRDefault="00EF6913" w:rsidP="00FA759F">
      <w:pPr>
        <w:ind w:left="1418"/>
        <w:jc w:val="both"/>
        <w:rPr>
          <w:rFonts w:ascii="Arial" w:hAnsi="Arial"/>
          <w:sz w:val="22"/>
        </w:rPr>
      </w:pPr>
      <w:r>
        <w:rPr>
          <w:rFonts w:ascii="Arial" w:hAnsi="Arial"/>
          <w:sz w:val="22"/>
        </w:rPr>
        <w:t>Nabih NEJJAR, adjoint, délégué à la communication et aux technologies de l'information et de la communication (TIC), expose à l'assemblée :</w:t>
      </w:r>
    </w:p>
    <w:p w:rsidR="00914A88" w:rsidRPr="004D43B7" w:rsidRDefault="00914A88">
      <w:pPr>
        <w:ind w:left="1418"/>
        <w:jc w:val="both"/>
        <w:rPr>
          <w:rFonts w:ascii="Arial" w:hAnsi="Arial"/>
          <w:sz w:val="22"/>
        </w:rPr>
      </w:pPr>
    </w:p>
    <w:p w:rsidR="004D43B7" w:rsidRPr="004D43B7" w:rsidRDefault="00EF6913" w:rsidP="004D43B7">
      <w:pPr>
        <w:autoSpaceDE w:val="0"/>
        <w:autoSpaceDN w:val="0"/>
        <w:adjustRightInd w:val="0"/>
        <w:ind w:left="1418"/>
        <w:jc w:val="both"/>
        <w:rPr>
          <w:rFonts w:ascii="Arial" w:hAnsi="Arial" w:cs="Arial"/>
          <w:iCs/>
          <w:sz w:val="22"/>
          <w:szCs w:val="22"/>
        </w:rPr>
      </w:pPr>
      <w:r>
        <w:rPr>
          <w:rFonts w:ascii="Arial" w:hAnsi="Arial" w:cs="Arial"/>
          <w:b/>
          <w:sz w:val="22"/>
          <w:szCs w:val="22"/>
        </w:rPr>
        <w:t>"</w:t>
      </w:r>
      <w:r w:rsidR="004D43B7" w:rsidRPr="004D43B7">
        <w:rPr>
          <w:rFonts w:ascii="Arial" w:hAnsi="Arial" w:cs="Arial"/>
          <w:sz w:val="22"/>
          <w:szCs w:val="22"/>
        </w:rPr>
        <w:t xml:space="preserve">Selon les termes de l’article </w:t>
      </w:r>
      <w:r w:rsidR="004D43B7" w:rsidRPr="004D43B7">
        <w:rPr>
          <w:rFonts w:ascii="Arial" w:hAnsi="Arial" w:cs="Arial"/>
          <w:b/>
          <w:bCs/>
          <w:sz w:val="22"/>
          <w:szCs w:val="22"/>
        </w:rPr>
        <w:t xml:space="preserve"> </w:t>
      </w:r>
      <w:r w:rsidR="004D43B7" w:rsidRPr="004D43B7">
        <w:rPr>
          <w:rFonts w:ascii="Arial" w:hAnsi="Arial" w:cs="Arial"/>
          <w:bCs/>
          <w:sz w:val="22"/>
          <w:szCs w:val="22"/>
        </w:rPr>
        <w:t xml:space="preserve">L5211-39-1 </w:t>
      </w:r>
      <w:r w:rsidR="004D43B7">
        <w:rPr>
          <w:rFonts w:ascii="Arial" w:hAnsi="Arial" w:cs="Arial"/>
          <w:bCs/>
          <w:sz w:val="22"/>
          <w:szCs w:val="22"/>
        </w:rPr>
        <w:t>du</w:t>
      </w:r>
      <w:r w:rsidR="004D43B7" w:rsidRPr="004D43B7">
        <w:rPr>
          <w:rFonts w:ascii="Arial" w:hAnsi="Arial" w:cs="Arial"/>
          <w:bCs/>
          <w:sz w:val="22"/>
          <w:szCs w:val="22"/>
        </w:rPr>
        <w:t xml:space="preserve"> </w:t>
      </w:r>
      <w:r w:rsidR="004D43B7">
        <w:rPr>
          <w:rFonts w:ascii="Arial" w:hAnsi="Arial" w:cs="Arial"/>
          <w:bCs/>
          <w:sz w:val="22"/>
          <w:szCs w:val="22"/>
        </w:rPr>
        <w:t xml:space="preserve">Code général des collectivités territoriales </w:t>
      </w:r>
      <w:r w:rsidR="004D43B7" w:rsidRPr="004D43B7">
        <w:rPr>
          <w:rFonts w:ascii="Arial" w:hAnsi="Arial" w:cs="Arial"/>
          <w:bCs/>
          <w:sz w:val="22"/>
          <w:szCs w:val="22"/>
        </w:rPr>
        <w:t>et</w:t>
      </w:r>
      <w:r w:rsidR="004D43B7" w:rsidRPr="004D43B7">
        <w:rPr>
          <w:rFonts w:ascii="Arial" w:hAnsi="Arial" w:cs="Arial"/>
          <w:b/>
          <w:bCs/>
          <w:sz w:val="22"/>
          <w:szCs w:val="22"/>
        </w:rPr>
        <w:t xml:space="preserve"> </w:t>
      </w:r>
      <w:r w:rsidR="004D43B7" w:rsidRPr="004D43B7">
        <w:rPr>
          <w:rFonts w:ascii="Arial" w:hAnsi="Arial" w:cs="Arial"/>
          <w:iCs/>
          <w:sz w:val="22"/>
          <w:szCs w:val="22"/>
        </w:rPr>
        <w:t xml:space="preserve">afin d'assurer une meilleure organisation des services, dans l'année qui suit chaque renouvellement général des conseils municipaux, le président de l'établissement public de coopération intercommunale à fiscalité propre établit </w:t>
      </w:r>
      <w:r w:rsidR="004D43B7" w:rsidRPr="004D43B7">
        <w:rPr>
          <w:rFonts w:ascii="Arial" w:hAnsi="Arial" w:cs="Arial"/>
          <w:bCs/>
          <w:iCs/>
          <w:sz w:val="22"/>
          <w:szCs w:val="22"/>
        </w:rPr>
        <w:t>un rapport relatif aux mutualisations de services entre les services de</w:t>
      </w:r>
      <w:r w:rsidR="004D43B7" w:rsidRPr="004D43B7">
        <w:rPr>
          <w:rFonts w:ascii="Arial" w:hAnsi="Arial" w:cs="Arial"/>
          <w:iCs/>
          <w:sz w:val="22"/>
          <w:szCs w:val="22"/>
        </w:rPr>
        <w:t xml:space="preserve"> </w:t>
      </w:r>
      <w:r w:rsidR="004D43B7" w:rsidRPr="004D43B7">
        <w:rPr>
          <w:rFonts w:ascii="Arial" w:hAnsi="Arial" w:cs="Arial"/>
          <w:bCs/>
          <w:iCs/>
          <w:sz w:val="22"/>
          <w:szCs w:val="22"/>
        </w:rPr>
        <w:t>l'établissement public de coopération intercommunale</w:t>
      </w:r>
      <w:r w:rsidR="004D43B7" w:rsidRPr="004D43B7">
        <w:rPr>
          <w:rFonts w:ascii="Arial" w:hAnsi="Arial" w:cs="Arial"/>
          <w:b/>
          <w:bCs/>
          <w:iCs/>
          <w:sz w:val="22"/>
          <w:szCs w:val="22"/>
        </w:rPr>
        <w:t xml:space="preserve"> </w:t>
      </w:r>
      <w:r w:rsidR="004D43B7" w:rsidRPr="004D43B7">
        <w:rPr>
          <w:rFonts w:ascii="Arial" w:hAnsi="Arial" w:cs="Arial"/>
          <w:bCs/>
          <w:iCs/>
          <w:sz w:val="22"/>
          <w:szCs w:val="22"/>
        </w:rPr>
        <w:t>à fiscalité propre et ceux des communes</w:t>
      </w:r>
      <w:r w:rsidR="004D43B7" w:rsidRPr="004D43B7">
        <w:rPr>
          <w:rFonts w:ascii="Arial" w:hAnsi="Arial" w:cs="Arial"/>
          <w:iCs/>
          <w:sz w:val="22"/>
          <w:szCs w:val="22"/>
        </w:rPr>
        <w:t xml:space="preserve"> </w:t>
      </w:r>
      <w:r w:rsidR="004D43B7" w:rsidRPr="004D43B7">
        <w:rPr>
          <w:rFonts w:ascii="Arial" w:hAnsi="Arial" w:cs="Arial"/>
          <w:bCs/>
          <w:iCs/>
          <w:sz w:val="22"/>
          <w:szCs w:val="22"/>
        </w:rPr>
        <w:t>membres</w:t>
      </w:r>
      <w:r w:rsidR="004D43B7">
        <w:rPr>
          <w:rFonts w:ascii="Arial" w:hAnsi="Arial" w:cs="Arial"/>
          <w:iCs/>
          <w:sz w:val="22"/>
          <w:szCs w:val="22"/>
        </w:rPr>
        <w:t>.</w:t>
      </w:r>
    </w:p>
    <w:p w:rsidR="00474F46" w:rsidRDefault="00474F46" w:rsidP="004D43B7">
      <w:pPr>
        <w:autoSpaceDE w:val="0"/>
        <w:autoSpaceDN w:val="0"/>
        <w:adjustRightInd w:val="0"/>
        <w:ind w:left="1418"/>
        <w:jc w:val="both"/>
        <w:rPr>
          <w:rFonts w:ascii="Arial" w:hAnsi="Arial" w:cs="Arial"/>
          <w:sz w:val="22"/>
          <w:szCs w:val="22"/>
        </w:rPr>
      </w:pPr>
      <w:r>
        <w:rPr>
          <w:rFonts w:ascii="Arial" w:hAnsi="Arial" w:cs="Arial"/>
          <w:sz w:val="22"/>
          <w:szCs w:val="22"/>
        </w:rPr>
        <w:t>En conséquence, le schéma doit être adopté au cours de l'année 2015</w:t>
      </w:r>
      <w:r w:rsidR="0083411A">
        <w:rPr>
          <w:rFonts w:ascii="Arial" w:hAnsi="Arial" w:cs="Arial"/>
          <w:sz w:val="22"/>
          <w:szCs w:val="22"/>
        </w:rPr>
        <w:t xml:space="preserve"> ;</w:t>
      </w:r>
      <w:r>
        <w:rPr>
          <w:rFonts w:ascii="Arial" w:hAnsi="Arial" w:cs="Arial"/>
          <w:sz w:val="22"/>
          <w:szCs w:val="22"/>
        </w:rPr>
        <w:t xml:space="preserve"> </w:t>
      </w:r>
      <w:r w:rsidR="007B1A97">
        <w:rPr>
          <w:rFonts w:ascii="Arial" w:hAnsi="Arial" w:cs="Arial"/>
          <w:sz w:val="22"/>
          <w:szCs w:val="22"/>
        </w:rPr>
        <w:t>il devrait être inscrit à l'ordre du jour</w:t>
      </w:r>
      <w:r>
        <w:rPr>
          <w:rFonts w:ascii="Arial" w:hAnsi="Arial" w:cs="Arial"/>
          <w:sz w:val="22"/>
          <w:szCs w:val="22"/>
        </w:rPr>
        <w:t xml:space="preserve"> du conseil communautaire du 24 septembre.</w:t>
      </w:r>
    </w:p>
    <w:p w:rsidR="00474F46" w:rsidRDefault="00474F46" w:rsidP="004D43B7">
      <w:pPr>
        <w:autoSpaceDE w:val="0"/>
        <w:autoSpaceDN w:val="0"/>
        <w:adjustRightInd w:val="0"/>
        <w:ind w:left="1418"/>
        <w:jc w:val="both"/>
        <w:rPr>
          <w:rFonts w:ascii="Arial" w:hAnsi="Arial" w:cs="Arial"/>
          <w:sz w:val="22"/>
          <w:szCs w:val="22"/>
        </w:rPr>
      </w:pPr>
    </w:p>
    <w:p w:rsidR="004D43B7" w:rsidRPr="004D43B7" w:rsidRDefault="004D43B7" w:rsidP="004D43B7">
      <w:pPr>
        <w:autoSpaceDE w:val="0"/>
        <w:autoSpaceDN w:val="0"/>
        <w:adjustRightInd w:val="0"/>
        <w:ind w:left="1418"/>
        <w:jc w:val="both"/>
        <w:rPr>
          <w:rFonts w:ascii="Arial" w:hAnsi="Arial" w:cs="Arial"/>
          <w:sz w:val="22"/>
          <w:szCs w:val="22"/>
        </w:rPr>
      </w:pPr>
      <w:r w:rsidRPr="004D43B7">
        <w:rPr>
          <w:rFonts w:ascii="Arial" w:hAnsi="Arial" w:cs="Arial"/>
          <w:sz w:val="22"/>
          <w:szCs w:val="22"/>
        </w:rPr>
        <w:t xml:space="preserve">Le terme de </w:t>
      </w:r>
      <w:r>
        <w:rPr>
          <w:rFonts w:ascii="Arial" w:hAnsi="Arial" w:cs="Arial"/>
          <w:sz w:val="22"/>
          <w:szCs w:val="22"/>
        </w:rPr>
        <w:t>"mutualisation"</w:t>
      </w:r>
      <w:r w:rsidRPr="004D43B7">
        <w:rPr>
          <w:rFonts w:ascii="Arial" w:hAnsi="Arial" w:cs="Arial"/>
          <w:sz w:val="22"/>
          <w:szCs w:val="22"/>
        </w:rPr>
        <w:t xml:space="preserve"> ne recouvre pas une définition juridique précise. Il s’agit d’un ensemble de pratiques et d’outils définis par la loi permettant à plusieurs collectivités territoriales et à leurs établissements</w:t>
      </w:r>
      <w:r>
        <w:rPr>
          <w:rFonts w:ascii="Arial" w:hAnsi="Arial" w:cs="Arial"/>
          <w:sz w:val="22"/>
          <w:szCs w:val="22"/>
        </w:rPr>
        <w:t>,</w:t>
      </w:r>
      <w:r w:rsidRPr="004D43B7">
        <w:rPr>
          <w:rFonts w:ascii="Arial" w:hAnsi="Arial" w:cs="Arial"/>
          <w:sz w:val="22"/>
          <w:szCs w:val="22"/>
        </w:rPr>
        <w:t xml:space="preserve"> de mettre en commun leurs moyens humains, financiers et matériels pour conduire les politiques publiques.</w:t>
      </w:r>
    </w:p>
    <w:p w:rsidR="004D43B7" w:rsidRPr="004D43B7" w:rsidRDefault="004D43B7" w:rsidP="004D43B7">
      <w:pPr>
        <w:autoSpaceDE w:val="0"/>
        <w:autoSpaceDN w:val="0"/>
        <w:adjustRightInd w:val="0"/>
        <w:ind w:left="1418"/>
        <w:jc w:val="both"/>
        <w:rPr>
          <w:rFonts w:ascii="Arial" w:hAnsi="Arial" w:cs="Arial"/>
          <w:iCs/>
          <w:sz w:val="22"/>
          <w:szCs w:val="22"/>
        </w:rPr>
      </w:pPr>
    </w:p>
    <w:p w:rsidR="004D43B7" w:rsidRPr="00021C12" w:rsidRDefault="007B1A97" w:rsidP="004D43B7">
      <w:pPr>
        <w:autoSpaceDE w:val="0"/>
        <w:autoSpaceDN w:val="0"/>
        <w:adjustRightInd w:val="0"/>
        <w:ind w:left="1418"/>
        <w:jc w:val="both"/>
        <w:rPr>
          <w:rFonts w:ascii="Arial" w:hAnsi="Arial" w:cs="Arial"/>
          <w:iCs/>
          <w:sz w:val="22"/>
          <w:szCs w:val="22"/>
        </w:rPr>
      </w:pPr>
      <w:r>
        <w:rPr>
          <w:rFonts w:ascii="Arial" w:hAnsi="Arial" w:cs="Arial"/>
          <w:iCs/>
          <w:sz w:val="22"/>
          <w:szCs w:val="22"/>
        </w:rPr>
        <w:t>L</w:t>
      </w:r>
      <w:r w:rsidR="004D43B7" w:rsidRPr="004D43B7">
        <w:rPr>
          <w:rFonts w:ascii="Arial" w:hAnsi="Arial" w:cs="Arial"/>
          <w:iCs/>
          <w:sz w:val="22"/>
          <w:szCs w:val="22"/>
        </w:rPr>
        <w:t xml:space="preserve">e rapport comporte un </w:t>
      </w:r>
      <w:r w:rsidR="004D43B7" w:rsidRPr="004D43B7">
        <w:rPr>
          <w:rFonts w:ascii="Arial" w:hAnsi="Arial" w:cs="Arial"/>
          <w:bCs/>
          <w:iCs/>
          <w:sz w:val="22"/>
          <w:szCs w:val="22"/>
        </w:rPr>
        <w:t xml:space="preserve">projet de schéma de mutualisation des services </w:t>
      </w:r>
      <w:r w:rsidR="004D43B7" w:rsidRPr="004D43B7">
        <w:rPr>
          <w:rFonts w:ascii="Arial" w:hAnsi="Arial" w:cs="Arial"/>
          <w:iCs/>
          <w:sz w:val="22"/>
          <w:szCs w:val="22"/>
        </w:rPr>
        <w:t xml:space="preserve">à mettre en œuvre pendant la durée du mandat. Le projet de schéma prévoit notamment </w:t>
      </w:r>
      <w:r w:rsidR="004D43B7" w:rsidRPr="004D43B7">
        <w:rPr>
          <w:rFonts w:ascii="Arial" w:hAnsi="Arial" w:cs="Arial"/>
          <w:bCs/>
          <w:iCs/>
          <w:sz w:val="22"/>
          <w:szCs w:val="22"/>
        </w:rPr>
        <w:t>l'impact prévisionnel de la</w:t>
      </w:r>
      <w:r w:rsidR="004D43B7" w:rsidRPr="004D43B7">
        <w:rPr>
          <w:rFonts w:ascii="Arial" w:hAnsi="Arial" w:cs="Arial"/>
          <w:iCs/>
          <w:sz w:val="22"/>
          <w:szCs w:val="22"/>
        </w:rPr>
        <w:t xml:space="preserve"> </w:t>
      </w:r>
      <w:r w:rsidR="004D43B7" w:rsidRPr="004D43B7">
        <w:rPr>
          <w:rFonts w:ascii="Arial" w:hAnsi="Arial" w:cs="Arial"/>
          <w:bCs/>
          <w:iCs/>
          <w:sz w:val="22"/>
          <w:szCs w:val="22"/>
        </w:rPr>
        <w:t xml:space="preserve">mutualisation sur les effectifs </w:t>
      </w:r>
      <w:r w:rsidR="004D43B7" w:rsidRPr="004D43B7">
        <w:rPr>
          <w:rFonts w:ascii="Arial" w:hAnsi="Arial" w:cs="Arial"/>
          <w:iCs/>
          <w:sz w:val="22"/>
          <w:szCs w:val="22"/>
        </w:rPr>
        <w:t>de l'établissement public de coopération intercommunale à fiscalité propre et des communes concernées et sur leurs dépenses de fonctionnement.</w:t>
      </w:r>
      <w:r>
        <w:rPr>
          <w:rFonts w:ascii="Arial" w:hAnsi="Arial" w:cs="Arial"/>
          <w:iCs/>
          <w:sz w:val="22"/>
          <w:szCs w:val="22"/>
        </w:rPr>
        <w:t xml:space="preserve"> Il</w:t>
      </w:r>
      <w:r w:rsidR="004D43B7" w:rsidRPr="00021C12">
        <w:rPr>
          <w:rFonts w:ascii="Arial" w:hAnsi="Arial" w:cs="Arial"/>
          <w:iCs/>
          <w:sz w:val="22"/>
          <w:szCs w:val="22"/>
        </w:rPr>
        <w:t xml:space="preserve"> est transmis pour avis à chacun des conseils municipaux des </w:t>
      </w:r>
      <w:proofErr w:type="gramStart"/>
      <w:r w:rsidR="004D43B7" w:rsidRPr="00021C12">
        <w:rPr>
          <w:rFonts w:ascii="Arial" w:hAnsi="Arial" w:cs="Arial"/>
          <w:iCs/>
          <w:sz w:val="22"/>
          <w:szCs w:val="22"/>
        </w:rPr>
        <w:t>communes</w:t>
      </w:r>
      <w:proofErr w:type="gramEnd"/>
      <w:r w:rsidR="004D43B7" w:rsidRPr="00021C12">
        <w:rPr>
          <w:rFonts w:ascii="Arial" w:hAnsi="Arial" w:cs="Arial"/>
          <w:iCs/>
          <w:sz w:val="22"/>
          <w:szCs w:val="22"/>
        </w:rPr>
        <w:t xml:space="preserve"> membres. Le conseil municipal de chaque commune dispose d'un délai de trois mois pour se prononcer. A défaut de délibération dans ce délai, son avis est réputé favorable.</w:t>
      </w:r>
    </w:p>
    <w:p w:rsidR="004D43B7" w:rsidRPr="00474F46" w:rsidRDefault="004D43B7" w:rsidP="004D43B7">
      <w:pPr>
        <w:autoSpaceDE w:val="0"/>
        <w:autoSpaceDN w:val="0"/>
        <w:adjustRightInd w:val="0"/>
        <w:ind w:left="1418"/>
        <w:jc w:val="both"/>
        <w:rPr>
          <w:rFonts w:ascii="Arial" w:hAnsi="Arial" w:cs="Arial"/>
          <w:iCs/>
          <w:sz w:val="22"/>
          <w:szCs w:val="22"/>
        </w:rPr>
      </w:pPr>
    </w:p>
    <w:p w:rsidR="00474F46" w:rsidRPr="00474F46" w:rsidRDefault="00474F46" w:rsidP="004D43B7">
      <w:pPr>
        <w:autoSpaceDE w:val="0"/>
        <w:autoSpaceDN w:val="0"/>
        <w:adjustRightInd w:val="0"/>
        <w:ind w:left="1418"/>
        <w:jc w:val="both"/>
        <w:rPr>
          <w:rFonts w:ascii="Arial" w:hAnsi="Arial" w:cs="Arial"/>
          <w:iCs/>
          <w:sz w:val="22"/>
          <w:szCs w:val="22"/>
        </w:rPr>
      </w:pPr>
      <w:r>
        <w:rPr>
          <w:rFonts w:ascii="Arial" w:hAnsi="Arial" w:cs="Arial"/>
          <w:iCs/>
          <w:sz w:val="22"/>
          <w:szCs w:val="22"/>
        </w:rPr>
        <w:t xml:space="preserve">Il a été adressé le 8 avril 2015 par le président de Roannais Agglomération, aux maires des </w:t>
      </w:r>
      <w:proofErr w:type="gramStart"/>
      <w:r>
        <w:rPr>
          <w:rFonts w:ascii="Arial" w:hAnsi="Arial" w:cs="Arial"/>
          <w:iCs/>
          <w:sz w:val="22"/>
          <w:szCs w:val="22"/>
        </w:rPr>
        <w:t>communes</w:t>
      </w:r>
      <w:proofErr w:type="gramEnd"/>
      <w:r>
        <w:rPr>
          <w:rFonts w:ascii="Arial" w:hAnsi="Arial" w:cs="Arial"/>
          <w:iCs/>
          <w:sz w:val="22"/>
          <w:szCs w:val="22"/>
        </w:rPr>
        <w:t xml:space="preserve"> membres pour avis des conseils municipaux.</w:t>
      </w:r>
    </w:p>
    <w:p w:rsidR="00474F46" w:rsidRPr="00474F46" w:rsidRDefault="00474F46" w:rsidP="004D43B7">
      <w:pPr>
        <w:autoSpaceDE w:val="0"/>
        <w:autoSpaceDN w:val="0"/>
        <w:adjustRightInd w:val="0"/>
        <w:ind w:left="1418"/>
        <w:jc w:val="both"/>
        <w:rPr>
          <w:rFonts w:ascii="Arial" w:hAnsi="Arial" w:cs="Arial"/>
          <w:iCs/>
          <w:sz w:val="22"/>
          <w:szCs w:val="22"/>
        </w:rPr>
      </w:pPr>
    </w:p>
    <w:p w:rsidR="004D43B7" w:rsidRPr="004D43B7" w:rsidRDefault="004D43B7" w:rsidP="004D43B7">
      <w:pPr>
        <w:autoSpaceDE w:val="0"/>
        <w:autoSpaceDN w:val="0"/>
        <w:adjustRightInd w:val="0"/>
        <w:ind w:left="1418"/>
        <w:jc w:val="both"/>
        <w:rPr>
          <w:rFonts w:ascii="Arial" w:hAnsi="Arial" w:cs="Arial"/>
          <w:iCs/>
          <w:sz w:val="22"/>
          <w:szCs w:val="22"/>
        </w:rPr>
      </w:pPr>
      <w:r w:rsidRPr="004D43B7">
        <w:rPr>
          <w:rFonts w:ascii="Arial" w:hAnsi="Arial" w:cs="Arial"/>
          <w:iCs/>
          <w:sz w:val="22"/>
          <w:szCs w:val="22"/>
        </w:rPr>
        <w:t xml:space="preserve">Chaque année, </w:t>
      </w:r>
      <w:r w:rsidRPr="004D43B7">
        <w:rPr>
          <w:rFonts w:ascii="Arial" w:hAnsi="Arial" w:cs="Arial"/>
          <w:bCs/>
          <w:iCs/>
          <w:sz w:val="22"/>
          <w:szCs w:val="22"/>
        </w:rPr>
        <w:t xml:space="preserve">lors du débat d'orientation budgétaire </w:t>
      </w:r>
      <w:r w:rsidRPr="004D43B7">
        <w:rPr>
          <w:rFonts w:ascii="Arial" w:hAnsi="Arial" w:cs="Arial"/>
          <w:iCs/>
          <w:sz w:val="22"/>
          <w:szCs w:val="22"/>
        </w:rPr>
        <w:t xml:space="preserve">ou, à défaut, lors du vote du budget, </w:t>
      </w:r>
      <w:r w:rsidRPr="004D43B7">
        <w:rPr>
          <w:rFonts w:ascii="Arial" w:hAnsi="Arial" w:cs="Arial"/>
          <w:bCs/>
          <w:iCs/>
          <w:sz w:val="22"/>
          <w:szCs w:val="22"/>
        </w:rPr>
        <w:t xml:space="preserve">l'avancement </w:t>
      </w:r>
      <w:r w:rsidRPr="004D43B7">
        <w:rPr>
          <w:rFonts w:ascii="Arial" w:hAnsi="Arial" w:cs="Arial"/>
          <w:iCs/>
          <w:sz w:val="22"/>
          <w:szCs w:val="22"/>
        </w:rPr>
        <w:t>du schéma de mutualisation fait l'objet d'une communication du président de l'établissement public de</w:t>
      </w:r>
      <w:r w:rsidRPr="004D43B7">
        <w:rPr>
          <w:rFonts w:ascii="Arial" w:hAnsi="Arial" w:cs="Arial"/>
          <w:bCs/>
          <w:iCs/>
          <w:sz w:val="22"/>
          <w:szCs w:val="22"/>
        </w:rPr>
        <w:t xml:space="preserve"> </w:t>
      </w:r>
      <w:r w:rsidRPr="004D43B7">
        <w:rPr>
          <w:rFonts w:ascii="Arial" w:hAnsi="Arial" w:cs="Arial"/>
          <w:iCs/>
          <w:sz w:val="22"/>
          <w:szCs w:val="22"/>
        </w:rPr>
        <w:t>coopération intercommunale à fiscalité p</w:t>
      </w:r>
      <w:r w:rsidR="005A78DB">
        <w:rPr>
          <w:rFonts w:ascii="Arial" w:hAnsi="Arial" w:cs="Arial"/>
          <w:iCs/>
          <w:sz w:val="22"/>
          <w:szCs w:val="22"/>
        </w:rPr>
        <w:t>ropre à son organe délibérant.</w:t>
      </w:r>
    </w:p>
    <w:p w:rsidR="004D43B7" w:rsidRPr="004D43B7" w:rsidRDefault="004D43B7" w:rsidP="004D43B7">
      <w:pPr>
        <w:autoSpaceDE w:val="0"/>
        <w:autoSpaceDN w:val="0"/>
        <w:adjustRightInd w:val="0"/>
        <w:ind w:left="1418"/>
        <w:jc w:val="both"/>
        <w:rPr>
          <w:rFonts w:ascii="Arial" w:hAnsi="Arial" w:cs="Arial"/>
          <w:iCs/>
          <w:sz w:val="22"/>
          <w:szCs w:val="22"/>
        </w:rPr>
      </w:pPr>
    </w:p>
    <w:p w:rsidR="004D43B7" w:rsidRDefault="004D43B7" w:rsidP="004D43B7">
      <w:pPr>
        <w:autoSpaceDE w:val="0"/>
        <w:autoSpaceDN w:val="0"/>
        <w:adjustRightInd w:val="0"/>
        <w:ind w:left="1418"/>
        <w:jc w:val="both"/>
        <w:rPr>
          <w:rFonts w:ascii="Arial" w:hAnsi="Arial" w:cs="Arial"/>
          <w:iCs/>
          <w:sz w:val="22"/>
          <w:szCs w:val="22"/>
        </w:rPr>
      </w:pPr>
      <w:r w:rsidRPr="004D43B7">
        <w:rPr>
          <w:rFonts w:ascii="Arial" w:hAnsi="Arial" w:cs="Arial"/>
          <w:iCs/>
          <w:sz w:val="22"/>
          <w:szCs w:val="22"/>
        </w:rPr>
        <w:t>Le 5 septembre 2014, un séminaire a été organisé à l’attention des 40 communes membres de l’agglomération. Au regard de la volonté de bien exercer les compétences partagées au sein du bloc co</w:t>
      </w:r>
      <w:r w:rsidR="00E91ADF">
        <w:rPr>
          <w:rFonts w:ascii="Arial" w:hAnsi="Arial" w:cs="Arial"/>
          <w:iCs/>
          <w:sz w:val="22"/>
          <w:szCs w:val="22"/>
        </w:rPr>
        <w:t xml:space="preserve">mmunal sur notre territoire (ex. pour la commune de Riorges : </w:t>
      </w:r>
      <w:r w:rsidRPr="004D43B7">
        <w:rPr>
          <w:rFonts w:ascii="Arial" w:hAnsi="Arial" w:cs="Arial"/>
          <w:iCs/>
          <w:sz w:val="22"/>
          <w:szCs w:val="22"/>
        </w:rPr>
        <w:t xml:space="preserve">prestations de service pour l’entretien de l’espace enfance </w:t>
      </w:r>
      <w:r w:rsidR="005A78DB">
        <w:rPr>
          <w:rFonts w:ascii="Arial" w:hAnsi="Arial" w:cs="Arial"/>
          <w:iCs/>
          <w:sz w:val="22"/>
          <w:szCs w:val="22"/>
        </w:rPr>
        <w:t>"pomme vanille"</w:t>
      </w:r>
      <w:r w:rsidRPr="004D43B7">
        <w:rPr>
          <w:rFonts w:ascii="Arial" w:hAnsi="Arial" w:cs="Arial"/>
          <w:iCs/>
          <w:sz w:val="22"/>
          <w:szCs w:val="22"/>
        </w:rPr>
        <w:t>…) et d’organiser au mieux les fonctions supports (ex : service commun management de la santé et de la sécurité, partenariat de formation…)</w:t>
      </w:r>
      <w:r w:rsidR="005A78DB">
        <w:rPr>
          <w:rFonts w:ascii="Arial" w:hAnsi="Arial" w:cs="Arial"/>
          <w:iCs/>
          <w:sz w:val="22"/>
          <w:szCs w:val="22"/>
        </w:rPr>
        <w:t>,</w:t>
      </w:r>
      <w:r w:rsidRPr="004D43B7">
        <w:rPr>
          <w:rFonts w:ascii="Arial" w:hAnsi="Arial" w:cs="Arial"/>
          <w:iCs/>
          <w:sz w:val="22"/>
          <w:szCs w:val="22"/>
        </w:rPr>
        <w:t xml:space="preserve"> il en a découlé la définition d’objectifs pour</w:t>
      </w:r>
      <w:r w:rsidR="003C6020">
        <w:rPr>
          <w:rFonts w:ascii="Arial" w:hAnsi="Arial" w:cs="Arial"/>
          <w:iCs/>
          <w:sz w:val="22"/>
          <w:szCs w:val="22"/>
        </w:rPr>
        <w:t xml:space="preserve"> </w:t>
      </w:r>
      <w:r w:rsidRPr="004D43B7">
        <w:rPr>
          <w:rFonts w:ascii="Arial" w:hAnsi="Arial" w:cs="Arial"/>
          <w:iCs/>
          <w:sz w:val="22"/>
          <w:szCs w:val="22"/>
        </w:rPr>
        <w:t>:</w:t>
      </w:r>
    </w:p>
    <w:p w:rsidR="00EF6913" w:rsidRDefault="00EF6913" w:rsidP="004D43B7">
      <w:pPr>
        <w:autoSpaceDE w:val="0"/>
        <w:autoSpaceDN w:val="0"/>
        <w:adjustRightInd w:val="0"/>
        <w:ind w:left="1418"/>
        <w:jc w:val="both"/>
        <w:rPr>
          <w:rFonts w:ascii="Arial" w:hAnsi="Arial" w:cs="Arial"/>
          <w:iCs/>
          <w:sz w:val="22"/>
          <w:szCs w:val="22"/>
        </w:rPr>
      </w:pPr>
    </w:p>
    <w:p w:rsidR="00EF6913" w:rsidRDefault="00EF6913" w:rsidP="004D43B7">
      <w:pPr>
        <w:autoSpaceDE w:val="0"/>
        <w:autoSpaceDN w:val="0"/>
        <w:adjustRightInd w:val="0"/>
        <w:ind w:left="1418"/>
        <w:jc w:val="both"/>
        <w:rPr>
          <w:rFonts w:ascii="Arial" w:hAnsi="Arial" w:cs="Arial"/>
          <w:iCs/>
          <w:sz w:val="22"/>
          <w:szCs w:val="22"/>
        </w:rPr>
      </w:pPr>
    </w:p>
    <w:p w:rsidR="004D43B7" w:rsidRPr="004D43B7" w:rsidRDefault="00297649" w:rsidP="005A78DB">
      <w:pPr>
        <w:pStyle w:val="Paragraphedeliste"/>
        <w:numPr>
          <w:ilvl w:val="0"/>
          <w:numId w:val="38"/>
        </w:numPr>
        <w:autoSpaceDE w:val="0"/>
        <w:autoSpaceDN w:val="0"/>
        <w:adjustRightInd w:val="0"/>
        <w:spacing w:before="40" w:after="0" w:line="240" w:lineRule="auto"/>
        <w:ind w:left="1702" w:hanging="284"/>
        <w:contextualSpacing w:val="0"/>
        <w:jc w:val="both"/>
        <w:rPr>
          <w:rFonts w:ascii="Arial" w:hAnsi="Arial" w:cs="Arial"/>
          <w:iCs/>
        </w:rPr>
      </w:pPr>
      <w:r>
        <w:rPr>
          <w:rFonts w:ascii="Arial" w:hAnsi="Arial" w:cs="Arial"/>
          <w:iCs/>
        </w:rPr>
        <w:t xml:space="preserve">répondre </w:t>
      </w:r>
      <w:r w:rsidR="004D43B7" w:rsidRPr="004D43B7">
        <w:rPr>
          <w:rFonts w:ascii="Arial" w:hAnsi="Arial" w:cs="Arial"/>
          <w:iCs/>
        </w:rPr>
        <w:t>à l’enjeu de maîtrise des dépenses publiques ;</w:t>
      </w:r>
    </w:p>
    <w:p w:rsidR="004D43B7" w:rsidRPr="004D43B7" w:rsidRDefault="004D43B7" w:rsidP="005A78DB">
      <w:pPr>
        <w:pStyle w:val="Paragraphedeliste"/>
        <w:numPr>
          <w:ilvl w:val="0"/>
          <w:numId w:val="38"/>
        </w:numPr>
        <w:autoSpaceDE w:val="0"/>
        <w:autoSpaceDN w:val="0"/>
        <w:adjustRightInd w:val="0"/>
        <w:spacing w:before="40" w:after="0" w:line="240" w:lineRule="auto"/>
        <w:ind w:left="1702" w:hanging="284"/>
        <w:contextualSpacing w:val="0"/>
        <w:jc w:val="both"/>
        <w:rPr>
          <w:rFonts w:ascii="Arial" w:hAnsi="Arial" w:cs="Arial"/>
          <w:iCs/>
        </w:rPr>
      </w:pPr>
      <w:r w:rsidRPr="004D43B7">
        <w:rPr>
          <w:rFonts w:ascii="Arial" w:hAnsi="Arial" w:cs="Arial"/>
          <w:iCs/>
        </w:rPr>
        <w:t>mettre en œuvre des actions de mutualisation qui soient des réponses opérationnelles à la carte.</w:t>
      </w:r>
    </w:p>
    <w:p w:rsidR="005A78DB" w:rsidRPr="004D43B7" w:rsidRDefault="005A78DB" w:rsidP="004D43B7">
      <w:pPr>
        <w:pStyle w:val="Paragraphedeliste"/>
        <w:autoSpaceDE w:val="0"/>
        <w:autoSpaceDN w:val="0"/>
        <w:adjustRightInd w:val="0"/>
        <w:spacing w:after="0" w:line="240" w:lineRule="auto"/>
        <w:ind w:left="1418"/>
        <w:contextualSpacing w:val="0"/>
        <w:jc w:val="both"/>
        <w:rPr>
          <w:rFonts w:ascii="Arial" w:hAnsi="Arial" w:cs="Arial"/>
          <w:iCs/>
        </w:rPr>
      </w:pPr>
    </w:p>
    <w:p w:rsidR="004D43B7" w:rsidRPr="004D43B7" w:rsidRDefault="004D43B7" w:rsidP="004D43B7">
      <w:pPr>
        <w:autoSpaceDE w:val="0"/>
        <w:autoSpaceDN w:val="0"/>
        <w:adjustRightInd w:val="0"/>
        <w:ind w:left="1418"/>
        <w:jc w:val="both"/>
        <w:rPr>
          <w:rFonts w:ascii="Arial" w:hAnsi="Arial" w:cs="Arial"/>
          <w:sz w:val="22"/>
          <w:szCs w:val="22"/>
        </w:rPr>
      </w:pPr>
      <w:r w:rsidRPr="004D43B7">
        <w:rPr>
          <w:rFonts w:ascii="Arial" w:hAnsi="Arial" w:cs="Arial"/>
          <w:iCs/>
          <w:sz w:val="22"/>
          <w:szCs w:val="22"/>
        </w:rPr>
        <w:t xml:space="preserve">Il est important de préciser que </w:t>
      </w:r>
      <w:r w:rsidRPr="004D43B7">
        <w:rPr>
          <w:rFonts w:ascii="Arial" w:hAnsi="Arial" w:cs="Arial"/>
          <w:sz w:val="22"/>
          <w:szCs w:val="22"/>
        </w:rPr>
        <w:t>sur le territoire de la communauté d’agglomération, les dispositifs de mutualisation ont été mis en œuvre au</w:t>
      </w:r>
      <w:r w:rsidRPr="004D43B7">
        <w:rPr>
          <w:rFonts w:ascii="Arial" w:hAnsi="Arial" w:cs="Arial"/>
          <w:iCs/>
          <w:sz w:val="22"/>
          <w:szCs w:val="22"/>
        </w:rPr>
        <w:t xml:space="preserve"> </w:t>
      </w:r>
      <w:r w:rsidRPr="004D43B7">
        <w:rPr>
          <w:rFonts w:ascii="Arial" w:hAnsi="Arial" w:cs="Arial"/>
          <w:sz w:val="22"/>
          <w:szCs w:val="22"/>
        </w:rPr>
        <w:t>cours des dernières années dans le cadre de la coopération intercommunale, comme outils d’accompagnement à</w:t>
      </w:r>
      <w:r w:rsidRPr="004D43B7">
        <w:rPr>
          <w:rFonts w:ascii="Arial" w:hAnsi="Arial" w:cs="Arial"/>
          <w:iCs/>
          <w:sz w:val="22"/>
          <w:szCs w:val="22"/>
        </w:rPr>
        <w:t xml:space="preserve"> </w:t>
      </w:r>
      <w:r w:rsidRPr="004D43B7">
        <w:rPr>
          <w:rFonts w:ascii="Arial" w:hAnsi="Arial" w:cs="Arial"/>
          <w:sz w:val="22"/>
          <w:szCs w:val="22"/>
        </w:rPr>
        <w:t>l’approfondissement de cette coopération</w:t>
      </w:r>
      <w:r w:rsidR="005A78DB">
        <w:rPr>
          <w:rFonts w:ascii="Arial" w:hAnsi="Arial" w:cs="Arial"/>
          <w:sz w:val="22"/>
          <w:szCs w:val="22"/>
        </w:rPr>
        <w:t>,</w:t>
      </w:r>
      <w:r w:rsidRPr="004D43B7">
        <w:rPr>
          <w:rFonts w:ascii="Arial" w:hAnsi="Arial" w:cs="Arial"/>
          <w:sz w:val="22"/>
          <w:szCs w:val="22"/>
        </w:rPr>
        <w:t xml:space="preserve"> que ce soit lors de</w:t>
      </w:r>
      <w:r w:rsidR="005A78DB">
        <w:rPr>
          <w:rFonts w:ascii="Arial" w:hAnsi="Arial" w:cs="Arial"/>
          <w:sz w:val="22"/>
          <w:szCs w:val="22"/>
        </w:rPr>
        <w:t xml:space="preserve"> transferts de compétences </w:t>
      </w:r>
      <w:r w:rsidRPr="004D43B7">
        <w:rPr>
          <w:rFonts w:ascii="Arial" w:hAnsi="Arial" w:cs="Arial"/>
          <w:sz w:val="22"/>
          <w:szCs w:val="22"/>
        </w:rPr>
        <w:t>ou lors de l’évolution du</w:t>
      </w:r>
      <w:r w:rsidRPr="004D43B7">
        <w:rPr>
          <w:rFonts w:ascii="Arial" w:hAnsi="Arial" w:cs="Arial"/>
          <w:iCs/>
          <w:sz w:val="22"/>
          <w:szCs w:val="22"/>
        </w:rPr>
        <w:t xml:space="preserve"> </w:t>
      </w:r>
      <w:r w:rsidRPr="004D43B7">
        <w:rPr>
          <w:rFonts w:ascii="Arial" w:hAnsi="Arial" w:cs="Arial"/>
          <w:sz w:val="22"/>
          <w:szCs w:val="22"/>
        </w:rPr>
        <w:t>périmètre de la communauté.</w:t>
      </w:r>
    </w:p>
    <w:p w:rsidR="004D43B7" w:rsidRPr="004D43B7" w:rsidRDefault="004D43B7" w:rsidP="004D43B7">
      <w:pPr>
        <w:autoSpaceDE w:val="0"/>
        <w:autoSpaceDN w:val="0"/>
        <w:adjustRightInd w:val="0"/>
        <w:ind w:left="1418"/>
        <w:jc w:val="both"/>
        <w:rPr>
          <w:rFonts w:ascii="Arial" w:hAnsi="Arial" w:cs="Arial"/>
          <w:iCs/>
          <w:sz w:val="22"/>
          <w:szCs w:val="22"/>
        </w:rPr>
      </w:pPr>
    </w:p>
    <w:p w:rsidR="004D43B7" w:rsidRPr="004D43B7" w:rsidRDefault="004D43B7" w:rsidP="004D43B7">
      <w:pPr>
        <w:autoSpaceDE w:val="0"/>
        <w:autoSpaceDN w:val="0"/>
        <w:adjustRightInd w:val="0"/>
        <w:ind w:left="1418"/>
        <w:jc w:val="both"/>
        <w:rPr>
          <w:rFonts w:ascii="Arial" w:hAnsi="Arial" w:cs="Arial"/>
          <w:sz w:val="22"/>
          <w:szCs w:val="22"/>
        </w:rPr>
      </w:pPr>
      <w:r w:rsidRPr="004D43B7">
        <w:rPr>
          <w:rFonts w:ascii="Arial" w:hAnsi="Arial" w:cs="Arial"/>
          <w:sz w:val="22"/>
          <w:szCs w:val="22"/>
        </w:rPr>
        <w:t>Ces outils ont également été mobilisés dans le cadre de la coopération avec d’autres acteurs publics locaux (syndicats notamment), dans la recherche d’une optimisation de l’ingénierie et des compétences présentes dans le territoire.</w:t>
      </w:r>
    </w:p>
    <w:p w:rsidR="004D43B7" w:rsidRPr="004D43B7" w:rsidRDefault="004D43B7" w:rsidP="004D43B7">
      <w:pPr>
        <w:autoSpaceDE w:val="0"/>
        <w:autoSpaceDN w:val="0"/>
        <w:adjustRightInd w:val="0"/>
        <w:ind w:left="1418"/>
        <w:jc w:val="both"/>
        <w:rPr>
          <w:rFonts w:ascii="Arial" w:hAnsi="Arial" w:cs="Arial"/>
          <w:sz w:val="22"/>
          <w:szCs w:val="22"/>
        </w:rPr>
      </w:pPr>
    </w:p>
    <w:p w:rsidR="004D43B7" w:rsidRPr="004D43B7" w:rsidRDefault="004D43B7" w:rsidP="004D43B7">
      <w:pPr>
        <w:autoSpaceDE w:val="0"/>
        <w:autoSpaceDN w:val="0"/>
        <w:adjustRightInd w:val="0"/>
        <w:ind w:left="1418"/>
        <w:jc w:val="both"/>
        <w:rPr>
          <w:rFonts w:ascii="Arial" w:hAnsi="Arial" w:cs="Arial"/>
          <w:sz w:val="22"/>
          <w:szCs w:val="22"/>
        </w:rPr>
      </w:pPr>
      <w:r w:rsidRPr="004D43B7">
        <w:rPr>
          <w:rFonts w:ascii="Arial" w:hAnsi="Arial" w:cs="Arial"/>
          <w:sz w:val="22"/>
          <w:szCs w:val="22"/>
        </w:rPr>
        <w:t>Un groupe de travail piloté par le 1</w:t>
      </w:r>
      <w:r w:rsidRPr="004D43B7">
        <w:rPr>
          <w:rFonts w:ascii="Arial" w:hAnsi="Arial" w:cs="Arial"/>
          <w:sz w:val="22"/>
          <w:szCs w:val="22"/>
          <w:vertAlign w:val="superscript"/>
        </w:rPr>
        <w:t>er</w:t>
      </w:r>
      <w:r w:rsidRPr="004D43B7">
        <w:rPr>
          <w:rFonts w:ascii="Arial" w:hAnsi="Arial" w:cs="Arial"/>
          <w:sz w:val="22"/>
          <w:szCs w:val="22"/>
        </w:rPr>
        <w:t xml:space="preserve"> vice président et s’appuyant sur le socle des mutualisations existant a permis de prioriser les nouveaux chantiers autour de trois piliers : </w:t>
      </w:r>
    </w:p>
    <w:p w:rsidR="004D43B7" w:rsidRPr="004D43B7" w:rsidRDefault="005A78DB" w:rsidP="005A78DB">
      <w:pPr>
        <w:pStyle w:val="Paragraphedeliste"/>
        <w:numPr>
          <w:ilvl w:val="0"/>
          <w:numId w:val="39"/>
        </w:numPr>
        <w:autoSpaceDE w:val="0"/>
        <w:autoSpaceDN w:val="0"/>
        <w:adjustRightInd w:val="0"/>
        <w:spacing w:after="0" w:line="240" w:lineRule="auto"/>
        <w:ind w:left="1701" w:hanging="283"/>
        <w:contextualSpacing w:val="0"/>
        <w:jc w:val="both"/>
        <w:rPr>
          <w:rFonts w:ascii="Arial" w:hAnsi="Arial" w:cs="Arial"/>
        </w:rPr>
      </w:pPr>
      <w:r>
        <w:rPr>
          <w:rFonts w:ascii="Arial" w:hAnsi="Arial" w:cs="Arial"/>
          <w:bCs/>
        </w:rPr>
        <w:t>o</w:t>
      </w:r>
      <w:r w:rsidR="004D43B7" w:rsidRPr="004D43B7">
        <w:rPr>
          <w:rFonts w:ascii="Arial" w:hAnsi="Arial" w:cs="Arial"/>
          <w:bCs/>
        </w:rPr>
        <w:t>bservatoire de l’emploi public local</w:t>
      </w:r>
      <w:r>
        <w:rPr>
          <w:rFonts w:ascii="Arial" w:hAnsi="Arial" w:cs="Arial"/>
          <w:bCs/>
        </w:rPr>
        <w:t xml:space="preserve"> ;</w:t>
      </w:r>
    </w:p>
    <w:p w:rsidR="004D43B7" w:rsidRPr="004D43B7" w:rsidRDefault="005A78DB" w:rsidP="005A78DB">
      <w:pPr>
        <w:pStyle w:val="Paragraphedeliste"/>
        <w:numPr>
          <w:ilvl w:val="0"/>
          <w:numId w:val="39"/>
        </w:numPr>
        <w:autoSpaceDE w:val="0"/>
        <w:autoSpaceDN w:val="0"/>
        <w:adjustRightInd w:val="0"/>
        <w:spacing w:after="0" w:line="240" w:lineRule="auto"/>
        <w:ind w:left="1701" w:hanging="283"/>
        <w:contextualSpacing w:val="0"/>
        <w:jc w:val="both"/>
        <w:rPr>
          <w:rFonts w:ascii="Arial" w:hAnsi="Arial" w:cs="Arial"/>
        </w:rPr>
      </w:pPr>
      <w:r>
        <w:rPr>
          <w:rFonts w:ascii="Arial" w:hAnsi="Arial" w:cs="Arial"/>
          <w:bCs/>
        </w:rPr>
        <w:t>h</w:t>
      </w:r>
      <w:r w:rsidR="004D43B7" w:rsidRPr="004D43B7">
        <w:rPr>
          <w:rFonts w:ascii="Arial" w:hAnsi="Arial" w:cs="Arial"/>
          <w:bCs/>
        </w:rPr>
        <w:t>armonisation des coûts horaires de mise à disposition de services</w:t>
      </w:r>
      <w:r>
        <w:rPr>
          <w:rFonts w:ascii="Arial" w:hAnsi="Arial" w:cs="Arial"/>
          <w:bCs/>
        </w:rPr>
        <w:t xml:space="preserve"> ;</w:t>
      </w:r>
    </w:p>
    <w:p w:rsidR="004D43B7" w:rsidRPr="004D43B7" w:rsidRDefault="005A78DB" w:rsidP="005A78DB">
      <w:pPr>
        <w:pStyle w:val="Paragraphedeliste"/>
        <w:numPr>
          <w:ilvl w:val="0"/>
          <w:numId w:val="39"/>
        </w:numPr>
        <w:autoSpaceDE w:val="0"/>
        <w:autoSpaceDN w:val="0"/>
        <w:adjustRightInd w:val="0"/>
        <w:spacing w:after="0" w:line="240" w:lineRule="auto"/>
        <w:ind w:left="1701" w:hanging="283"/>
        <w:contextualSpacing w:val="0"/>
        <w:jc w:val="both"/>
        <w:rPr>
          <w:rFonts w:ascii="Arial" w:hAnsi="Arial" w:cs="Arial"/>
        </w:rPr>
      </w:pPr>
      <w:r>
        <w:rPr>
          <w:rFonts w:ascii="Arial" w:hAnsi="Arial" w:cs="Arial"/>
          <w:bCs/>
        </w:rPr>
        <w:t>p</w:t>
      </w:r>
      <w:r w:rsidR="004D43B7" w:rsidRPr="004D43B7">
        <w:rPr>
          <w:rFonts w:ascii="Arial" w:hAnsi="Arial" w:cs="Arial"/>
          <w:bCs/>
        </w:rPr>
        <w:t>ilotage et suivi des conventions</w:t>
      </w:r>
      <w:r>
        <w:rPr>
          <w:rFonts w:ascii="Arial" w:hAnsi="Arial" w:cs="Arial"/>
          <w:bCs/>
        </w:rPr>
        <w:t>.</w:t>
      </w:r>
    </w:p>
    <w:p w:rsidR="004D43B7" w:rsidRPr="004D43B7" w:rsidRDefault="004D43B7" w:rsidP="004D43B7">
      <w:pPr>
        <w:autoSpaceDE w:val="0"/>
        <w:autoSpaceDN w:val="0"/>
        <w:adjustRightInd w:val="0"/>
        <w:ind w:left="1418"/>
        <w:jc w:val="both"/>
        <w:rPr>
          <w:rFonts w:ascii="Arial" w:hAnsi="Arial" w:cs="Arial"/>
          <w:iCs/>
          <w:sz w:val="22"/>
          <w:szCs w:val="22"/>
        </w:rPr>
      </w:pPr>
    </w:p>
    <w:p w:rsidR="004D43B7" w:rsidRPr="004D43B7" w:rsidRDefault="00297649" w:rsidP="004D43B7">
      <w:pPr>
        <w:autoSpaceDE w:val="0"/>
        <w:autoSpaceDN w:val="0"/>
        <w:adjustRightInd w:val="0"/>
        <w:ind w:left="1418"/>
        <w:jc w:val="both"/>
        <w:rPr>
          <w:rFonts w:ascii="Arial" w:hAnsi="Arial" w:cs="Arial"/>
          <w:iCs/>
          <w:sz w:val="22"/>
          <w:szCs w:val="22"/>
        </w:rPr>
      </w:pPr>
      <w:r>
        <w:rPr>
          <w:rFonts w:ascii="Arial" w:hAnsi="Arial" w:cs="Arial"/>
          <w:iCs/>
          <w:sz w:val="22"/>
          <w:szCs w:val="22"/>
        </w:rPr>
        <w:t>Parallèlement,</w:t>
      </w:r>
      <w:r w:rsidR="004D43B7" w:rsidRPr="004D43B7">
        <w:rPr>
          <w:rFonts w:ascii="Arial" w:hAnsi="Arial" w:cs="Arial"/>
          <w:iCs/>
          <w:sz w:val="22"/>
          <w:szCs w:val="22"/>
        </w:rPr>
        <w:t xml:space="preserve"> un plan de 23 actions (dont les </w:t>
      </w:r>
      <w:r w:rsidR="005A78DB">
        <w:rPr>
          <w:rFonts w:ascii="Arial" w:hAnsi="Arial" w:cs="Arial"/>
          <w:iCs/>
          <w:sz w:val="22"/>
          <w:szCs w:val="22"/>
        </w:rPr>
        <w:t>trois</w:t>
      </w:r>
      <w:r w:rsidR="004D43B7" w:rsidRPr="004D43B7">
        <w:rPr>
          <w:rFonts w:ascii="Arial" w:hAnsi="Arial" w:cs="Arial"/>
          <w:iCs/>
          <w:sz w:val="22"/>
          <w:szCs w:val="22"/>
        </w:rPr>
        <w:t xml:space="preserve"> piliers susvisés) </w:t>
      </w:r>
      <w:r>
        <w:rPr>
          <w:rFonts w:ascii="Arial" w:hAnsi="Arial" w:cs="Arial"/>
          <w:iCs/>
          <w:sz w:val="22"/>
          <w:szCs w:val="22"/>
        </w:rPr>
        <w:t xml:space="preserve">a été défini ; il est </w:t>
      </w:r>
      <w:r w:rsidR="004D43B7" w:rsidRPr="004D43B7">
        <w:rPr>
          <w:rFonts w:ascii="Arial" w:hAnsi="Arial" w:cs="Arial"/>
          <w:iCs/>
          <w:sz w:val="22"/>
          <w:szCs w:val="22"/>
        </w:rPr>
        <w:t xml:space="preserve">réparti en </w:t>
      </w:r>
      <w:r w:rsidR="005A78DB">
        <w:rPr>
          <w:rFonts w:ascii="Arial" w:hAnsi="Arial" w:cs="Arial"/>
          <w:iCs/>
          <w:sz w:val="22"/>
          <w:szCs w:val="22"/>
        </w:rPr>
        <w:t>deux</w:t>
      </w:r>
      <w:r w:rsidR="004D43B7" w:rsidRPr="004D43B7">
        <w:rPr>
          <w:rFonts w:ascii="Arial" w:hAnsi="Arial" w:cs="Arial"/>
          <w:iCs/>
          <w:sz w:val="22"/>
          <w:szCs w:val="22"/>
        </w:rPr>
        <w:t xml:space="preserve"> chapitres de la manière suivante :</w:t>
      </w:r>
    </w:p>
    <w:p w:rsidR="004D43B7" w:rsidRPr="004D43B7" w:rsidRDefault="004D43B7" w:rsidP="004D43B7">
      <w:pPr>
        <w:autoSpaceDE w:val="0"/>
        <w:autoSpaceDN w:val="0"/>
        <w:adjustRightInd w:val="0"/>
        <w:ind w:left="1418"/>
        <w:jc w:val="both"/>
        <w:rPr>
          <w:rFonts w:ascii="Arial" w:hAnsi="Arial" w:cs="Arial"/>
          <w:iCs/>
          <w:sz w:val="22"/>
          <w:szCs w:val="22"/>
        </w:rPr>
      </w:pPr>
    </w:p>
    <w:p w:rsidR="004D43B7" w:rsidRPr="005A78DB" w:rsidRDefault="004D43B7" w:rsidP="004D43B7">
      <w:pPr>
        <w:autoSpaceDE w:val="0"/>
        <w:autoSpaceDN w:val="0"/>
        <w:adjustRightInd w:val="0"/>
        <w:ind w:left="1418"/>
        <w:jc w:val="both"/>
        <w:rPr>
          <w:rFonts w:ascii="Arial" w:hAnsi="Arial" w:cs="Arial"/>
          <w:b/>
          <w:sz w:val="22"/>
          <w:szCs w:val="22"/>
        </w:rPr>
      </w:pPr>
      <w:r w:rsidRPr="005A78DB">
        <w:rPr>
          <w:rFonts w:ascii="Arial" w:hAnsi="Arial" w:cs="Arial"/>
          <w:b/>
          <w:sz w:val="22"/>
          <w:szCs w:val="22"/>
        </w:rPr>
        <w:t>ACTIONS DE DEVELOPPEMENT DE LA MUTUALISATION 2015-2020</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Achat groupé </w:t>
      </w:r>
      <w:r w:rsidRPr="004D43B7">
        <w:rPr>
          <w:rFonts w:ascii="Arial" w:hAnsi="Arial" w:cs="Arial"/>
        </w:rPr>
        <w:t>– Groupement de commandes</w:t>
      </w:r>
      <w:r w:rsidR="005A78DB">
        <w:rPr>
          <w:rFonts w:ascii="Arial" w:hAnsi="Arial" w:cs="Arial"/>
        </w:rPr>
        <w:t>/</w:t>
      </w:r>
      <w:r w:rsidRPr="004D43B7">
        <w:rPr>
          <w:rFonts w:ascii="Arial" w:hAnsi="Arial" w:cs="Arial"/>
        </w:rPr>
        <w:t>marchés publics</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Appui à la commande publique </w:t>
      </w:r>
      <w:r w:rsidRPr="004D43B7">
        <w:rPr>
          <w:rFonts w:ascii="Arial" w:hAnsi="Arial" w:cs="Arial"/>
        </w:rPr>
        <w:t>– Assistance à maîtrise d’ouvrage pour l’élaboration de cahiers des charges</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Appui juridique aux communes </w:t>
      </w:r>
      <w:r w:rsidRPr="004D43B7">
        <w:rPr>
          <w:rFonts w:ascii="Arial" w:hAnsi="Arial" w:cs="Arial"/>
        </w:rPr>
        <w:t>– Expérimentation</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Application du droit des sols </w:t>
      </w:r>
      <w:r w:rsidR="005A78DB">
        <w:rPr>
          <w:rFonts w:ascii="Arial" w:hAnsi="Arial" w:cs="Arial"/>
        </w:rPr>
        <w:t>–</w:t>
      </w:r>
      <w:r w:rsidRPr="004D43B7">
        <w:rPr>
          <w:rFonts w:ascii="Arial" w:hAnsi="Arial" w:cs="Arial"/>
        </w:rPr>
        <w:t xml:space="preserve"> Adhésion de nouvelles communes au service commun</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Communication et év</w:t>
      </w:r>
      <w:r w:rsidR="005A78DB">
        <w:rPr>
          <w:rFonts w:ascii="Arial" w:hAnsi="Arial" w:cs="Arial"/>
          <w:b/>
          <w:bCs/>
        </w:rPr>
        <w:t>é</w:t>
      </w:r>
      <w:r w:rsidRPr="004D43B7">
        <w:rPr>
          <w:rFonts w:ascii="Arial" w:hAnsi="Arial" w:cs="Arial"/>
          <w:b/>
          <w:bCs/>
        </w:rPr>
        <w:t xml:space="preserve">nementiel </w:t>
      </w:r>
      <w:r w:rsidRPr="004D43B7">
        <w:rPr>
          <w:rFonts w:ascii="Arial" w:hAnsi="Arial" w:cs="Arial"/>
        </w:rPr>
        <w:t>– Service commun</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Direction des Systèmes d’Information </w:t>
      </w:r>
      <w:r w:rsidRPr="004D43B7">
        <w:rPr>
          <w:rFonts w:ascii="Arial" w:hAnsi="Arial" w:cs="Arial"/>
        </w:rPr>
        <w:t>–</w:t>
      </w:r>
      <w:r w:rsidR="00297649">
        <w:rPr>
          <w:rFonts w:ascii="Arial" w:hAnsi="Arial" w:cs="Arial"/>
        </w:rPr>
        <w:t xml:space="preserve"> R</w:t>
      </w:r>
      <w:r w:rsidRPr="004D43B7">
        <w:rPr>
          <w:rFonts w:ascii="Arial" w:hAnsi="Arial" w:cs="Arial"/>
        </w:rPr>
        <w:t>éflexion sur un élargissement du service commun</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Exercice des compétences des communes</w:t>
      </w:r>
      <w:r w:rsidR="005A78DB">
        <w:rPr>
          <w:rFonts w:ascii="Arial" w:hAnsi="Arial" w:cs="Arial"/>
          <w:b/>
          <w:bCs/>
        </w:rPr>
        <w:t xml:space="preserve"> </w:t>
      </w:r>
      <w:r w:rsidRPr="004D43B7">
        <w:rPr>
          <w:rFonts w:ascii="Arial" w:hAnsi="Arial" w:cs="Arial"/>
        </w:rPr>
        <w:t>– Nouvelles mises à dispositions de services des communes membres, selon l’évolution des compétences ces prochaines années</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Exercice des compétences intercommunales </w:t>
      </w:r>
      <w:r w:rsidR="005A78DB">
        <w:rPr>
          <w:rFonts w:ascii="Arial" w:hAnsi="Arial" w:cs="Arial"/>
          <w:bCs/>
        </w:rPr>
        <w:t xml:space="preserve">– </w:t>
      </w:r>
      <w:r w:rsidRPr="004D43B7">
        <w:rPr>
          <w:rFonts w:ascii="Arial" w:hAnsi="Arial" w:cs="Arial"/>
        </w:rPr>
        <w:t xml:space="preserve">Nouvelles mises à dispositions de services, selon l’évolution des compétences ces prochaines années </w:t>
      </w:r>
      <w:r w:rsidR="005A78DB">
        <w:rPr>
          <w:rFonts w:ascii="Arial" w:hAnsi="Arial" w:cs="Arial"/>
        </w:rPr>
        <w:t>;</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Exercice des compétences des syndicats mixtes </w:t>
      </w:r>
      <w:r w:rsidR="005A78DB">
        <w:rPr>
          <w:rFonts w:ascii="Arial" w:hAnsi="Arial" w:cs="Arial"/>
        </w:rPr>
        <w:t>–</w:t>
      </w:r>
      <w:r w:rsidRPr="004D43B7">
        <w:rPr>
          <w:rFonts w:ascii="Arial" w:hAnsi="Arial" w:cs="Arial"/>
        </w:rPr>
        <w:t xml:space="preserve"> Nouvelles mises à dispositions de services, selon l’évolution des compétences ces prochaines années</w:t>
      </w:r>
      <w:r w:rsidR="005A78DB">
        <w:rPr>
          <w:rFonts w:ascii="Arial" w:hAnsi="Arial" w:cs="Arial"/>
        </w:rPr>
        <w:t xml:space="preserve"> ;</w:t>
      </w:r>
    </w:p>
    <w:p w:rsid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Formation des agents </w:t>
      </w:r>
      <w:r w:rsidRPr="004D43B7">
        <w:rPr>
          <w:rFonts w:ascii="Arial" w:hAnsi="Arial" w:cs="Arial"/>
        </w:rPr>
        <w:t xml:space="preserve">– Renouvellement du partenariat avec le CNFPT, adhésion de nouvelles communes et perspective d’un service commun </w:t>
      </w:r>
      <w:r w:rsidR="005A78DB">
        <w:rPr>
          <w:rFonts w:ascii="Arial" w:hAnsi="Arial" w:cs="Arial"/>
        </w:rPr>
        <w:t>;</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Gestion administrative du personnel </w:t>
      </w:r>
      <w:r w:rsidRPr="004D43B7">
        <w:rPr>
          <w:rFonts w:ascii="Arial" w:hAnsi="Arial" w:cs="Arial"/>
        </w:rPr>
        <w:t>– Poursuite de l’expérimentation d’un service commun</w:t>
      </w:r>
      <w:r w:rsidR="005A78DB">
        <w:rPr>
          <w:rFonts w:ascii="Arial" w:hAnsi="Arial" w:cs="Arial"/>
        </w:rPr>
        <w:t xml:space="preserve"> ;</w:t>
      </w:r>
    </w:p>
    <w:p w:rsid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Ingénierie en matière de voirie </w:t>
      </w:r>
      <w:r w:rsidRPr="004D43B7">
        <w:rPr>
          <w:rFonts w:ascii="Arial" w:hAnsi="Arial" w:cs="Arial"/>
        </w:rPr>
        <w:t>– Service commun</w:t>
      </w:r>
      <w:r w:rsidR="005A78DB">
        <w:rPr>
          <w:rFonts w:ascii="Arial" w:hAnsi="Arial" w:cs="Arial"/>
        </w:rPr>
        <w:t xml:space="preserve"> ;</w:t>
      </w:r>
    </w:p>
    <w:p w:rsidR="00EF6913" w:rsidRDefault="00EF6913" w:rsidP="00EF6913">
      <w:pPr>
        <w:pStyle w:val="Paragraphedeliste"/>
        <w:tabs>
          <w:tab w:val="left" w:pos="1701"/>
        </w:tabs>
        <w:autoSpaceDE w:val="0"/>
        <w:autoSpaceDN w:val="0"/>
        <w:adjustRightInd w:val="0"/>
        <w:spacing w:before="40" w:after="0" w:line="240" w:lineRule="auto"/>
        <w:contextualSpacing w:val="0"/>
        <w:jc w:val="both"/>
        <w:rPr>
          <w:rFonts w:ascii="Arial" w:hAnsi="Arial" w:cs="Arial"/>
        </w:rPr>
      </w:pPr>
    </w:p>
    <w:p w:rsidR="00EF6913" w:rsidRDefault="00EF6913" w:rsidP="00EF6913">
      <w:pPr>
        <w:pStyle w:val="Paragraphedeliste"/>
        <w:tabs>
          <w:tab w:val="left" w:pos="1701"/>
        </w:tabs>
        <w:autoSpaceDE w:val="0"/>
        <w:autoSpaceDN w:val="0"/>
        <w:adjustRightInd w:val="0"/>
        <w:spacing w:before="40" w:after="0" w:line="240" w:lineRule="auto"/>
        <w:contextualSpacing w:val="0"/>
        <w:jc w:val="both"/>
        <w:rPr>
          <w:rFonts w:ascii="Arial" w:hAnsi="Arial" w:cs="Arial"/>
        </w:rPr>
      </w:pPr>
    </w:p>
    <w:p w:rsidR="00EF6913" w:rsidRDefault="00EF6913" w:rsidP="00EF6913">
      <w:pPr>
        <w:pStyle w:val="Paragraphedeliste"/>
        <w:tabs>
          <w:tab w:val="left" w:pos="1701"/>
        </w:tabs>
        <w:autoSpaceDE w:val="0"/>
        <w:autoSpaceDN w:val="0"/>
        <w:adjustRightInd w:val="0"/>
        <w:spacing w:before="40" w:after="0" w:line="240" w:lineRule="auto"/>
        <w:contextualSpacing w:val="0"/>
        <w:jc w:val="both"/>
        <w:rPr>
          <w:rFonts w:ascii="Arial" w:hAnsi="Arial" w:cs="Arial"/>
        </w:rPr>
      </w:pPr>
    </w:p>
    <w:p w:rsid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Management de la Santé et de la Sécurité au Travail </w:t>
      </w:r>
      <w:r w:rsidRPr="004D43B7">
        <w:rPr>
          <w:rFonts w:ascii="Arial" w:hAnsi="Arial" w:cs="Arial"/>
        </w:rPr>
        <w:t>– Renouvellement du partenariat avec le Fonds National de Prévention et adhésion de nouvelles communes au service commun</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Mutualisation des fonctions supports </w:t>
      </w:r>
      <w:r w:rsidRPr="004D43B7">
        <w:rPr>
          <w:rFonts w:ascii="Arial" w:hAnsi="Arial" w:cs="Arial"/>
        </w:rPr>
        <w:t xml:space="preserve">– Etude sur la création de services communs entre Roannais Agglomération, les </w:t>
      </w:r>
      <w:proofErr w:type="gramStart"/>
      <w:r w:rsidRPr="004D43B7">
        <w:rPr>
          <w:rFonts w:ascii="Arial" w:hAnsi="Arial" w:cs="Arial"/>
        </w:rPr>
        <w:t>communes</w:t>
      </w:r>
      <w:proofErr w:type="gramEnd"/>
      <w:r w:rsidRPr="004D43B7">
        <w:rPr>
          <w:rFonts w:ascii="Arial" w:hAnsi="Arial" w:cs="Arial"/>
        </w:rPr>
        <w:t xml:space="preserve"> membres et les syndicats </w:t>
      </w:r>
      <w:r w:rsidR="005A78DB">
        <w:rPr>
          <w:rFonts w:ascii="Arial" w:hAnsi="Arial" w:cs="Arial"/>
        </w:rPr>
        <w:t>;</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Prêt de matériel technique entre les communes </w:t>
      </w:r>
      <w:r w:rsidRPr="004D43B7">
        <w:rPr>
          <w:rFonts w:ascii="Arial" w:hAnsi="Arial" w:cs="Arial"/>
        </w:rPr>
        <w:t>– Analyse du cadre juridique</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Prêt de matériel fêtes et cérémonies </w:t>
      </w:r>
      <w:r w:rsidR="005A78DB">
        <w:rPr>
          <w:rFonts w:ascii="Arial" w:hAnsi="Arial" w:cs="Arial"/>
          <w:bCs/>
        </w:rPr>
        <w:t xml:space="preserve">– </w:t>
      </w:r>
      <w:r w:rsidRPr="004D43B7">
        <w:rPr>
          <w:rFonts w:ascii="Arial" w:hAnsi="Arial" w:cs="Arial"/>
        </w:rPr>
        <w:t>Biens partagés</w:t>
      </w:r>
      <w:r w:rsidR="005A78DB">
        <w:rPr>
          <w:rFonts w:ascii="Arial" w:hAnsi="Arial" w:cs="Arial"/>
        </w:rPr>
        <w:t xml:space="preserve"> ;</w:t>
      </w:r>
    </w:p>
    <w:p w:rsidR="004D43B7" w:rsidRPr="004D43B7" w:rsidRDefault="004D43B7" w:rsidP="005A78DB">
      <w:pPr>
        <w:pStyle w:val="Paragraphedeliste"/>
        <w:numPr>
          <w:ilvl w:val="0"/>
          <w:numId w:val="41"/>
        </w:numPr>
        <w:tabs>
          <w:tab w:val="left" w:pos="1701"/>
        </w:tabs>
        <w:autoSpaceDE w:val="0"/>
        <w:autoSpaceDN w:val="0"/>
        <w:adjustRightInd w:val="0"/>
        <w:spacing w:before="40" w:after="0" w:line="240" w:lineRule="auto"/>
        <w:ind w:left="1702" w:hanging="284"/>
        <w:contextualSpacing w:val="0"/>
        <w:jc w:val="both"/>
        <w:rPr>
          <w:rFonts w:ascii="Arial" w:hAnsi="Arial" w:cs="Arial"/>
        </w:rPr>
      </w:pPr>
      <w:r w:rsidRPr="004D43B7">
        <w:rPr>
          <w:rFonts w:ascii="Arial" w:hAnsi="Arial" w:cs="Arial"/>
          <w:b/>
          <w:bCs/>
        </w:rPr>
        <w:t xml:space="preserve">Suivi des contrats aidés </w:t>
      </w:r>
      <w:r w:rsidRPr="005A78DB">
        <w:rPr>
          <w:rFonts w:ascii="Arial" w:hAnsi="Arial" w:cs="Arial"/>
          <w:bCs/>
        </w:rPr>
        <w:t>–</w:t>
      </w:r>
      <w:r w:rsidRPr="005A78DB">
        <w:rPr>
          <w:rFonts w:ascii="Arial" w:hAnsi="Arial" w:cs="Arial"/>
        </w:rPr>
        <w:t xml:space="preserve"> </w:t>
      </w:r>
      <w:r w:rsidR="005A78DB">
        <w:rPr>
          <w:rFonts w:ascii="Arial" w:hAnsi="Arial" w:cs="Arial"/>
        </w:rPr>
        <w:t>C</w:t>
      </w:r>
      <w:r w:rsidRPr="004D43B7">
        <w:rPr>
          <w:rFonts w:ascii="Arial" w:hAnsi="Arial" w:cs="Arial"/>
        </w:rPr>
        <w:t>réation d’un service commun</w:t>
      </w:r>
      <w:r w:rsidR="005A78DB">
        <w:rPr>
          <w:rFonts w:ascii="Arial" w:hAnsi="Arial" w:cs="Arial"/>
        </w:rPr>
        <w:t>.</w:t>
      </w:r>
    </w:p>
    <w:p w:rsidR="004D43B7" w:rsidRPr="004D43B7" w:rsidRDefault="004D43B7" w:rsidP="004D43B7">
      <w:pPr>
        <w:autoSpaceDE w:val="0"/>
        <w:autoSpaceDN w:val="0"/>
        <w:adjustRightInd w:val="0"/>
        <w:ind w:left="1418"/>
        <w:jc w:val="both"/>
        <w:rPr>
          <w:rFonts w:ascii="Arial" w:hAnsi="Arial" w:cs="Arial"/>
          <w:bCs/>
          <w:iCs/>
          <w:sz w:val="22"/>
          <w:szCs w:val="22"/>
        </w:rPr>
      </w:pPr>
    </w:p>
    <w:p w:rsidR="004D43B7" w:rsidRPr="004D43B7" w:rsidRDefault="004D43B7" w:rsidP="004D43B7">
      <w:pPr>
        <w:autoSpaceDE w:val="0"/>
        <w:autoSpaceDN w:val="0"/>
        <w:adjustRightInd w:val="0"/>
        <w:ind w:left="1418"/>
        <w:jc w:val="both"/>
        <w:rPr>
          <w:rFonts w:ascii="Arial" w:hAnsi="Arial" w:cs="Arial"/>
          <w:bCs/>
          <w:iCs/>
          <w:sz w:val="22"/>
          <w:szCs w:val="22"/>
        </w:rPr>
      </w:pPr>
    </w:p>
    <w:p w:rsidR="004D43B7" w:rsidRPr="005A78DB" w:rsidRDefault="004D43B7" w:rsidP="004D43B7">
      <w:pPr>
        <w:autoSpaceDE w:val="0"/>
        <w:autoSpaceDN w:val="0"/>
        <w:adjustRightInd w:val="0"/>
        <w:ind w:left="1418"/>
        <w:jc w:val="both"/>
        <w:rPr>
          <w:rFonts w:ascii="Arial" w:hAnsi="Arial" w:cs="Arial"/>
          <w:b/>
          <w:sz w:val="22"/>
          <w:szCs w:val="22"/>
        </w:rPr>
      </w:pPr>
      <w:r w:rsidRPr="005A78DB">
        <w:rPr>
          <w:rFonts w:ascii="Arial" w:hAnsi="Arial" w:cs="Arial"/>
          <w:b/>
          <w:sz w:val="22"/>
          <w:szCs w:val="22"/>
        </w:rPr>
        <w:t>TRANSFERTS DE COMPETENCES</w:t>
      </w:r>
    </w:p>
    <w:p w:rsidR="004D43B7" w:rsidRPr="004D43B7" w:rsidRDefault="004D43B7" w:rsidP="004D43B7">
      <w:pPr>
        <w:autoSpaceDE w:val="0"/>
        <w:autoSpaceDN w:val="0"/>
        <w:adjustRightInd w:val="0"/>
        <w:ind w:left="1418"/>
        <w:jc w:val="both"/>
        <w:rPr>
          <w:rFonts w:ascii="Arial" w:hAnsi="Arial" w:cs="Arial"/>
          <w:sz w:val="22"/>
          <w:szCs w:val="22"/>
        </w:rPr>
      </w:pPr>
    </w:p>
    <w:p w:rsidR="004D43B7" w:rsidRPr="004D43B7" w:rsidRDefault="004D43B7" w:rsidP="004D43B7">
      <w:pPr>
        <w:autoSpaceDE w:val="0"/>
        <w:autoSpaceDN w:val="0"/>
        <w:adjustRightInd w:val="0"/>
        <w:ind w:left="1418"/>
        <w:jc w:val="both"/>
        <w:rPr>
          <w:rFonts w:ascii="Arial" w:hAnsi="Arial" w:cs="Arial"/>
          <w:sz w:val="22"/>
          <w:szCs w:val="22"/>
        </w:rPr>
      </w:pPr>
      <w:r w:rsidRPr="004D43B7">
        <w:rPr>
          <w:rFonts w:ascii="Arial" w:hAnsi="Arial" w:cs="Arial"/>
          <w:sz w:val="22"/>
          <w:szCs w:val="22"/>
        </w:rPr>
        <w:t>Ces transferts de compétences pourront évoluer et s’opérer au fil du mandat et chaque action fera l’objet d’une évaluation de ses résultats.</w:t>
      </w:r>
    </w:p>
    <w:p w:rsidR="004D43B7" w:rsidRPr="004D43B7" w:rsidRDefault="004D43B7" w:rsidP="005A78DB">
      <w:pPr>
        <w:autoSpaceDE w:val="0"/>
        <w:autoSpaceDN w:val="0"/>
        <w:adjustRightInd w:val="0"/>
        <w:spacing w:before="40"/>
        <w:ind w:left="1418"/>
        <w:jc w:val="both"/>
        <w:rPr>
          <w:rFonts w:ascii="Arial" w:hAnsi="Arial" w:cs="Arial"/>
          <w:sz w:val="22"/>
          <w:szCs w:val="22"/>
        </w:rPr>
      </w:pPr>
      <w:r w:rsidRPr="004D43B7">
        <w:rPr>
          <w:rFonts w:ascii="Arial" w:hAnsi="Arial" w:cs="Arial"/>
          <w:b/>
          <w:bCs/>
          <w:sz w:val="22"/>
          <w:szCs w:val="22"/>
        </w:rPr>
        <w:t xml:space="preserve">3.1. Culture </w:t>
      </w:r>
      <w:r w:rsidRPr="004D43B7">
        <w:rPr>
          <w:rFonts w:ascii="Arial" w:hAnsi="Arial" w:cs="Arial"/>
          <w:sz w:val="22"/>
          <w:szCs w:val="22"/>
        </w:rPr>
        <w:t>– Evolution de la compétence</w:t>
      </w:r>
      <w:r w:rsidR="005A78DB">
        <w:rPr>
          <w:rFonts w:ascii="Arial" w:hAnsi="Arial" w:cs="Arial"/>
          <w:sz w:val="22"/>
          <w:szCs w:val="22"/>
        </w:rPr>
        <w:t xml:space="preserve"> ;</w:t>
      </w:r>
    </w:p>
    <w:p w:rsidR="004D43B7" w:rsidRPr="004D43B7" w:rsidRDefault="004D43B7" w:rsidP="005A78DB">
      <w:pPr>
        <w:autoSpaceDE w:val="0"/>
        <w:autoSpaceDN w:val="0"/>
        <w:adjustRightInd w:val="0"/>
        <w:spacing w:before="40"/>
        <w:ind w:left="1418"/>
        <w:jc w:val="both"/>
        <w:rPr>
          <w:rFonts w:ascii="Arial" w:hAnsi="Arial" w:cs="Arial"/>
          <w:sz w:val="22"/>
          <w:szCs w:val="22"/>
        </w:rPr>
      </w:pPr>
      <w:r w:rsidRPr="004D43B7">
        <w:rPr>
          <w:rFonts w:ascii="Arial" w:hAnsi="Arial" w:cs="Arial"/>
          <w:b/>
          <w:bCs/>
          <w:sz w:val="22"/>
          <w:szCs w:val="22"/>
        </w:rPr>
        <w:t xml:space="preserve">3.2. Gestion des milieux aquatiques et prévention du risque d’inondation </w:t>
      </w:r>
      <w:r w:rsidRPr="004D43B7">
        <w:rPr>
          <w:rFonts w:ascii="Arial" w:hAnsi="Arial" w:cs="Arial"/>
          <w:sz w:val="22"/>
          <w:szCs w:val="22"/>
        </w:rPr>
        <w:t>– Nouvelle compétence dans le cadre de l’actualité législative</w:t>
      </w:r>
      <w:r w:rsidR="005A78DB">
        <w:rPr>
          <w:rFonts w:ascii="Arial" w:hAnsi="Arial" w:cs="Arial"/>
          <w:sz w:val="22"/>
          <w:szCs w:val="22"/>
        </w:rPr>
        <w:t xml:space="preserve"> ;</w:t>
      </w:r>
    </w:p>
    <w:p w:rsidR="004D43B7" w:rsidRPr="004D43B7" w:rsidRDefault="004D43B7" w:rsidP="005A78DB">
      <w:pPr>
        <w:autoSpaceDE w:val="0"/>
        <w:autoSpaceDN w:val="0"/>
        <w:adjustRightInd w:val="0"/>
        <w:spacing w:before="40"/>
        <w:ind w:left="1418"/>
        <w:jc w:val="both"/>
        <w:rPr>
          <w:rFonts w:ascii="Arial" w:hAnsi="Arial" w:cs="Arial"/>
          <w:sz w:val="22"/>
          <w:szCs w:val="22"/>
        </w:rPr>
      </w:pPr>
      <w:r w:rsidRPr="004D43B7">
        <w:rPr>
          <w:rFonts w:ascii="Arial" w:hAnsi="Arial" w:cs="Arial"/>
          <w:b/>
          <w:bCs/>
          <w:sz w:val="22"/>
          <w:szCs w:val="22"/>
        </w:rPr>
        <w:t xml:space="preserve">3.3. Nouvelles compétences intercommunales </w:t>
      </w:r>
      <w:r w:rsidRPr="004D43B7">
        <w:rPr>
          <w:rFonts w:ascii="Arial" w:hAnsi="Arial" w:cs="Arial"/>
          <w:sz w:val="22"/>
          <w:szCs w:val="22"/>
        </w:rPr>
        <w:t>– Evolutions dans le cadre de l’actualité législative</w:t>
      </w:r>
      <w:r w:rsidR="005A78DB">
        <w:rPr>
          <w:rFonts w:ascii="Arial" w:hAnsi="Arial" w:cs="Arial"/>
          <w:sz w:val="22"/>
          <w:szCs w:val="22"/>
        </w:rPr>
        <w:t>.</w:t>
      </w:r>
    </w:p>
    <w:p w:rsidR="004D43B7" w:rsidRPr="004D43B7" w:rsidRDefault="004D43B7" w:rsidP="004D43B7">
      <w:pPr>
        <w:autoSpaceDE w:val="0"/>
        <w:autoSpaceDN w:val="0"/>
        <w:adjustRightInd w:val="0"/>
        <w:ind w:left="1418"/>
        <w:jc w:val="both"/>
        <w:rPr>
          <w:rFonts w:ascii="Arial" w:hAnsi="Arial" w:cs="Arial"/>
          <w:sz w:val="22"/>
          <w:szCs w:val="22"/>
        </w:rPr>
      </w:pPr>
    </w:p>
    <w:p w:rsidR="004D43B7" w:rsidRDefault="005A78DB" w:rsidP="004D43B7">
      <w:pPr>
        <w:autoSpaceDE w:val="0"/>
        <w:autoSpaceDN w:val="0"/>
        <w:adjustRightInd w:val="0"/>
        <w:ind w:left="1418"/>
        <w:jc w:val="both"/>
        <w:rPr>
          <w:rFonts w:ascii="Arial" w:hAnsi="Arial" w:cs="Arial"/>
          <w:sz w:val="22"/>
          <w:szCs w:val="22"/>
        </w:rPr>
      </w:pPr>
      <w:r>
        <w:rPr>
          <w:rFonts w:ascii="Arial" w:hAnsi="Arial" w:cs="Arial"/>
          <w:sz w:val="22"/>
          <w:szCs w:val="22"/>
        </w:rPr>
        <w:t>D</w:t>
      </w:r>
      <w:r w:rsidRPr="004D43B7">
        <w:rPr>
          <w:rFonts w:ascii="Arial" w:hAnsi="Arial" w:cs="Arial"/>
          <w:sz w:val="22"/>
          <w:szCs w:val="22"/>
        </w:rPr>
        <w:t>epuis de nombreuses années</w:t>
      </w:r>
      <w:r>
        <w:rPr>
          <w:rFonts w:ascii="Arial" w:hAnsi="Arial" w:cs="Arial"/>
          <w:sz w:val="22"/>
          <w:szCs w:val="22"/>
        </w:rPr>
        <w:t>,</w:t>
      </w:r>
      <w:r w:rsidRPr="004D43B7">
        <w:rPr>
          <w:rFonts w:ascii="Arial" w:hAnsi="Arial" w:cs="Arial"/>
          <w:sz w:val="22"/>
          <w:szCs w:val="22"/>
        </w:rPr>
        <w:t xml:space="preserve"> </w:t>
      </w:r>
      <w:r>
        <w:rPr>
          <w:rFonts w:ascii="Arial" w:hAnsi="Arial" w:cs="Arial"/>
          <w:sz w:val="22"/>
          <w:szCs w:val="22"/>
        </w:rPr>
        <w:t>l</w:t>
      </w:r>
      <w:r w:rsidR="004D43B7" w:rsidRPr="004D43B7">
        <w:rPr>
          <w:rFonts w:ascii="Arial" w:hAnsi="Arial" w:cs="Arial"/>
          <w:sz w:val="22"/>
          <w:szCs w:val="22"/>
        </w:rPr>
        <w:t xml:space="preserve">a ville de </w:t>
      </w:r>
      <w:r w:rsidRPr="004D43B7">
        <w:rPr>
          <w:rFonts w:ascii="Arial" w:hAnsi="Arial" w:cs="Arial"/>
          <w:sz w:val="22"/>
          <w:szCs w:val="22"/>
        </w:rPr>
        <w:t xml:space="preserve">Riorges </w:t>
      </w:r>
      <w:r w:rsidR="004D43B7" w:rsidRPr="004D43B7">
        <w:rPr>
          <w:rFonts w:ascii="Arial" w:hAnsi="Arial" w:cs="Arial"/>
          <w:sz w:val="22"/>
          <w:szCs w:val="22"/>
        </w:rPr>
        <w:t>a toujours contribué au développement de la culture intercommunale sur notre territoire et a été l’une</w:t>
      </w:r>
      <w:r>
        <w:rPr>
          <w:rFonts w:ascii="Arial" w:hAnsi="Arial" w:cs="Arial"/>
          <w:sz w:val="22"/>
          <w:szCs w:val="22"/>
        </w:rPr>
        <w:t xml:space="preserve"> des collectivités fondatrices.</w:t>
      </w:r>
    </w:p>
    <w:p w:rsidR="005A78DB" w:rsidRPr="004D43B7" w:rsidRDefault="005A78DB" w:rsidP="004D43B7">
      <w:pPr>
        <w:autoSpaceDE w:val="0"/>
        <w:autoSpaceDN w:val="0"/>
        <w:adjustRightInd w:val="0"/>
        <w:ind w:left="1418"/>
        <w:jc w:val="both"/>
        <w:rPr>
          <w:rFonts w:ascii="Arial" w:hAnsi="Arial" w:cs="Arial"/>
          <w:sz w:val="22"/>
          <w:szCs w:val="22"/>
        </w:rPr>
      </w:pPr>
    </w:p>
    <w:p w:rsidR="004D43B7" w:rsidRPr="004D43B7" w:rsidRDefault="004D43B7" w:rsidP="004D43B7">
      <w:pPr>
        <w:autoSpaceDE w:val="0"/>
        <w:autoSpaceDN w:val="0"/>
        <w:adjustRightInd w:val="0"/>
        <w:ind w:left="1418"/>
        <w:jc w:val="both"/>
        <w:rPr>
          <w:rFonts w:ascii="Arial" w:hAnsi="Arial" w:cs="Arial"/>
          <w:sz w:val="22"/>
          <w:szCs w:val="22"/>
        </w:rPr>
      </w:pPr>
      <w:r w:rsidRPr="004D43B7">
        <w:rPr>
          <w:rFonts w:ascii="Arial" w:hAnsi="Arial" w:cs="Arial"/>
          <w:sz w:val="22"/>
          <w:szCs w:val="22"/>
        </w:rPr>
        <w:t>Elle s’est positionnée comme facilitatrice du processus</w:t>
      </w:r>
      <w:r w:rsidR="005A78DB">
        <w:rPr>
          <w:rFonts w:ascii="Arial" w:hAnsi="Arial" w:cs="Arial"/>
          <w:sz w:val="22"/>
          <w:szCs w:val="22"/>
        </w:rPr>
        <w:t>,</w:t>
      </w:r>
      <w:r w:rsidRPr="004D43B7">
        <w:rPr>
          <w:rFonts w:ascii="Arial" w:hAnsi="Arial" w:cs="Arial"/>
          <w:sz w:val="22"/>
          <w:szCs w:val="22"/>
        </w:rPr>
        <w:t xml:space="preserve"> notamment par le portage du dispositif de formation, </w:t>
      </w:r>
      <w:r w:rsidRPr="004D43B7">
        <w:rPr>
          <w:rFonts w:ascii="Arial" w:hAnsi="Arial" w:cs="Arial"/>
          <w:bCs/>
          <w:sz w:val="22"/>
          <w:szCs w:val="22"/>
        </w:rPr>
        <w:t xml:space="preserve">la </w:t>
      </w:r>
      <w:r w:rsidR="005A78DB">
        <w:rPr>
          <w:rFonts w:ascii="Arial" w:hAnsi="Arial" w:cs="Arial"/>
          <w:bCs/>
          <w:sz w:val="22"/>
          <w:szCs w:val="22"/>
        </w:rPr>
        <w:t>s</w:t>
      </w:r>
      <w:r w:rsidRPr="004D43B7">
        <w:rPr>
          <w:rFonts w:ascii="Arial" w:hAnsi="Arial" w:cs="Arial"/>
          <w:bCs/>
          <w:sz w:val="22"/>
          <w:szCs w:val="22"/>
        </w:rPr>
        <w:t xml:space="preserve">anté et de la </w:t>
      </w:r>
      <w:r w:rsidR="005A78DB">
        <w:rPr>
          <w:rFonts w:ascii="Arial" w:hAnsi="Arial" w:cs="Arial"/>
          <w:bCs/>
          <w:sz w:val="22"/>
          <w:szCs w:val="22"/>
        </w:rPr>
        <w:t>s</w:t>
      </w:r>
      <w:r w:rsidRPr="004D43B7">
        <w:rPr>
          <w:rFonts w:ascii="Arial" w:hAnsi="Arial" w:cs="Arial"/>
          <w:bCs/>
          <w:sz w:val="22"/>
          <w:szCs w:val="22"/>
        </w:rPr>
        <w:t xml:space="preserve">écurité au </w:t>
      </w:r>
      <w:r w:rsidR="005A78DB">
        <w:rPr>
          <w:rFonts w:ascii="Arial" w:hAnsi="Arial" w:cs="Arial"/>
          <w:bCs/>
          <w:sz w:val="22"/>
          <w:szCs w:val="22"/>
        </w:rPr>
        <w:t>t</w:t>
      </w:r>
      <w:r w:rsidRPr="004D43B7">
        <w:rPr>
          <w:rFonts w:ascii="Arial" w:hAnsi="Arial" w:cs="Arial"/>
          <w:bCs/>
          <w:sz w:val="22"/>
          <w:szCs w:val="22"/>
        </w:rPr>
        <w:t>ravail,</w:t>
      </w:r>
      <w:r w:rsidRPr="004D43B7">
        <w:rPr>
          <w:rFonts w:ascii="Arial" w:hAnsi="Arial" w:cs="Arial"/>
          <w:sz w:val="22"/>
          <w:szCs w:val="22"/>
        </w:rPr>
        <w:t xml:space="preserve"> le développement des achats groupés y compris en matière d’informatique. </w:t>
      </w:r>
    </w:p>
    <w:p w:rsidR="004D43B7" w:rsidRPr="004D43B7" w:rsidRDefault="004D43B7" w:rsidP="004D43B7">
      <w:pPr>
        <w:autoSpaceDE w:val="0"/>
        <w:autoSpaceDN w:val="0"/>
        <w:adjustRightInd w:val="0"/>
        <w:ind w:left="1418"/>
        <w:jc w:val="both"/>
        <w:rPr>
          <w:rFonts w:ascii="Arial" w:hAnsi="Arial" w:cs="Arial"/>
          <w:sz w:val="22"/>
          <w:szCs w:val="22"/>
        </w:rPr>
      </w:pPr>
    </w:p>
    <w:p w:rsidR="004D43B7" w:rsidRPr="004D43B7" w:rsidRDefault="004D43B7" w:rsidP="004D43B7">
      <w:pPr>
        <w:autoSpaceDE w:val="0"/>
        <w:autoSpaceDN w:val="0"/>
        <w:adjustRightInd w:val="0"/>
        <w:ind w:left="1418"/>
        <w:jc w:val="both"/>
        <w:rPr>
          <w:rFonts w:ascii="Arial" w:hAnsi="Arial" w:cs="Arial"/>
          <w:bCs/>
          <w:iCs/>
          <w:sz w:val="22"/>
          <w:szCs w:val="22"/>
        </w:rPr>
      </w:pPr>
      <w:r w:rsidRPr="004D43B7">
        <w:rPr>
          <w:rFonts w:ascii="Arial" w:hAnsi="Arial" w:cs="Arial"/>
          <w:sz w:val="22"/>
          <w:szCs w:val="22"/>
        </w:rPr>
        <w:t>Elle considère que la commune</w:t>
      </w:r>
      <w:r w:rsidRPr="004D43B7">
        <w:rPr>
          <w:rFonts w:ascii="Arial" w:hAnsi="Arial" w:cs="Arial"/>
          <w:bCs/>
          <w:iCs/>
          <w:sz w:val="22"/>
          <w:szCs w:val="22"/>
        </w:rPr>
        <w:t>, collectivité territoriale</w:t>
      </w:r>
      <w:r w:rsidR="00377A81">
        <w:rPr>
          <w:rFonts w:ascii="Arial" w:hAnsi="Arial" w:cs="Arial"/>
          <w:bCs/>
          <w:iCs/>
          <w:sz w:val="22"/>
          <w:szCs w:val="22"/>
        </w:rPr>
        <w:t xml:space="preserve"> à part entière</w:t>
      </w:r>
      <w:r w:rsidR="005A78DB">
        <w:rPr>
          <w:rFonts w:ascii="Arial" w:hAnsi="Arial" w:cs="Arial"/>
          <w:bCs/>
          <w:iCs/>
          <w:sz w:val="22"/>
          <w:szCs w:val="22"/>
        </w:rPr>
        <w:t>,</w:t>
      </w:r>
      <w:r w:rsidRPr="004D43B7">
        <w:rPr>
          <w:rFonts w:ascii="Arial" w:hAnsi="Arial" w:cs="Arial"/>
          <w:bCs/>
          <w:iCs/>
          <w:sz w:val="22"/>
          <w:szCs w:val="22"/>
        </w:rPr>
        <w:t xml:space="preserve"> constitue la base du </w:t>
      </w:r>
      <w:r w:rsidR="00377A81">
        <w:rPr>
          <w:rFonts w:ascii="Arial" w:hAnsi="Arial" w:cs="Arial"/>
          <w:bCs/>
          <w:iCs/>
          <w:sz w:val="22"/>
          <w:szCs w:val="22"/>
        </w:rPr>
        <w:t>fonctionnement</w:t>
      </w:r>
      <w:r w:rsidRPr="004D43B7">
        <w:rPr>
          <w:rFonts w:ascii="Arial" w:hAnsi="Arial" w:cs="Arial"/>
          <w:bCs/>
          <w:iCs/>
          <w:sz w:val="22"/>
          <w:szCs w:val="22"/>
        </w:rPr>
        <w:t xml:space="preserve"> démocratique de notre nation. Le dispositif de mutualisation ne doit pas contribuer à fondre l’identité communale dans une super structure éloignée des demandes du citoyen.</w:t>
      </w:r>
    </w:p>
    <w:p w:rsidR="004D43B7" w:rsidRPr="004D43B7" w:rsidRDefault="004D43B7" w:rsidP="004D43B7">
      <w:pPr>
        <w:autoSpaceDE w:val="0"/>
        <w:autoSpaceDN w:val="0"/>
        <w:adjustRightInd w:val="0"/>
        <w:ind w:left="1418"/>
        <w:jc w:val="both"/>
        <w:rPr>
          <w:rFonts w:ascii="Arial" w:hAnsi="Arial" w:cs="Arial"/>
          <w:sz w:val="22"/>
          <w:szCs w:val="22"/>
        </w:rPr>
      </w:pPr>
    </w:p>
    <w:p w:rsidR="004D43B7" w:rsidRPr="00EF6913" w:rsidRDefault="004D43B7" w:rsidP="004D43B7">
      <w:pPr>
        <w:autoSpaceDE w:val="0"/>
        <w:autoSpaceDN w:val="0"/>
        <w:adjustRightInd w:val="0"/>
        <w:ind w:left="1418"/>
        <w:jc w:val="both"/>
        <w:rPr>
          <w:rFonts w:ascii="Arial" w:hAnsi="Arial" w:cs="Arial"/>
          <w:b/>
          <w:sz w:val="22"/>
          <w:szCs w:val="22"/>
        </w:rPr>
      </w:pPr>
      <w:r w:rsidRPr="004D43B7">
        <w:rPr>
          <w:rFonts w:ascii="Arial" w:hAnsi="Arial" w:cs="Arial"/>
          <w:sz w:val="22"/>
          <w:szCs w:val="22"/>
        </w:rPr>
        <w:t>En l’état, elle juge positif la volonté de se positionner sur une démarche à la carte.</w:t>
      </w:r>
      <w:r w:rsidR="00EF6913">
        <w:rPr>
          <w:rFonts w:ascii="Arial" w:hAnsi="Arial" w:cs="Arial"/>
          <w:b/>
          <w:sz w:val="22"/>
          <w:szCs w:val="22"/>
        </w:rPr>
        <w:t>"</w:t>
      </w:r>
    </w:p>
    <w:p w:rsidR="004D43B7" w:rsidRDefault="004D43B7" w:rsidP="004D43B7">
      <w:pPr>
        <w:autoSpaceDE w:val="0"/>
        <w:autoSpaceDN w:val="0"/>
        <w:adjustRightInd w:val="0"/>
        <w:ind w:left="1418"/>
        <w:jc w:val="both"/>
        <w:rPr>
          <w:rFonts w:ascii="Arial" w:hAnsi="Arial" w:cs="Arial"/>
          <w:sz w:val="22"/>
          <w:szCs w:val="22"/>
        </w:rPr>
      </w:pPr>
    </w:p>
    <w:p w:rsidR="00EF6913" w:rsidRDefault="00EF6913" w:rsidP="0015752D">
      <w:pPr>
        <w:ind w:left="1418"/>
        <w:jc w:val="both"/>
        <w:rPr>
          <w:rFonts w:ascii="Arial" w:hAnsi="Arial"/>
          <w:sz w:val="22"/>
          <w:szCs w:val="22"/>
        </w:rPr>
      </w:pPr>
      <w:r>
        <w:rPr>
          <w:rFonts w:ascii="Arial" w:hAnsi="Arial"/>
          <w:sz w:val="22"/>
          <w:szCs w:val="22"/>
        </w:rPr>
        <w:t>Vu le Code général des collectivités territoriales ;</w:t>
      </w:r>
    </w:p>
    <w:p w:rsidR="00EF6913" w:rsidRPr="00421142" w:rsidRDefault="00EF6913" w:rsidP="0015752D">
      <w:pPr>
        <w:ind w:left="1418"/>
        <w:jc w:val="both"/>
        <w:rPr>
          <w:rFonts w:ascii="Arial" w:hAnsi="Arial"/>
          <w:sz w:val="12"/>
          <w:szCs w:val="12"/>
        </w:rPr>
      </w:pPr>
    </w:p>
    <w:p w:rsidR="004D43B7" w:rsidRPr="004D43B7" w:rsidRDefault="00EF6913" w:rsidP="00EF6913">
      <w:pPr>
        <w:ind w:left="1418"/>
        <w:jc w:val="both"/>
        <w:rPr>
          <w:rFonts w:ascii="Arial" w:hAnsi="Arial" w:cs="Arial"/>
          <w:sz w:val="22"/>
          <w:szCs w:val="22"/>
        </w:rPr>
      </w:pPr>
      <w:r>
        <w:rPr>
          <w:rFonts w:ascii="Arial" w:hAnsi="Arial"/>
          <w:sz w:val="22"/>
          <w:szCs w:val="22"/>
        </w:rPr>
        <w:t>Après en avoir délibéré, le conseil municipal, à l'unanimité,</w:t>
      </w:r>
      <w:r w:rsidR="00377A81">
        <w:rPr>
          <w:rFonts w:ascii="Arial" w:hAnsi="Arial" w:cs="Arial"/>
          <w:sz w:val="22"/>
          <w:szCs w:val="22"/>
        </w:rPr>
        <w:t xml:space="preserve"> </w:t>
      </w:r>
      <w:r w:rsidR="004D43B7" w:rsidRPr="004D43B7">
        <w:rPr>
          <w:rFonts w:ascii="Arial" w:hAnsi="Arial" w:cs="Arial"/>
          <w:sz w:val="22"/>
          <w:szCs w:val="22"/>
        </w:rPr>
        <w:t>prend acte du schéma de mutualisation tel qu’il est présenté à ce jour tout en émettant des réserves sur la concentration de l’exercice des missions ressources.</w:t>
      </w:r>
    </w:p>
    <w:p w:rsidR="004D43B7" w:rsidRPr="004D43B7" w:rsidRDefault="004D43B7" w:rsidP="004D43B7">
      <w:pPr>
        <w:autoSpaceDE w:val="0"/>
        <w:autoSpaceDN w:val="0"/>
        <w:adjustRightInd w:val="0"/>
        <w:ind w:left="1418"/>
        <w:jc w:val="both"/>
        <w:rPr>
          <w:rFonts w:ascii="Arial" w:hAnsi="Arial" w:cs="Arial"/>
          <w:sz w:val="22"/>
          <w:szCs w:val="22"/>
        </w:rPr>
      </w:pPr>
    </w:p>
    <w:p w:rsidR="004D43B7" w:rsidRPr="004D43B7" w:rsidRDefault="004D43B7" w:rsidP="004D43B7">
      <w:pPr>
        <w:autoSpaceDE w:val="0"/>
        <w:autoSpaceDN w:val="0"/>
        <w:adjustRightInd w:val="0"/>
        <w:ind w:left="1418"/>
        <w:jc w:val="both"/>
        <w:rPr>
          <w:rFonts w:ascii="Arial" w:hAnsi="Arial" w:cs="Arial"/>
          <w:sz w:val="22"/>
          <w:szCs w:val="22"/>
        </w:rPr>
      </w:pPr>
      <w:r w:rsidRPr="004D43B7">
        <w:rPr>
          <w:rFonts w:ascii="Arial" w:hAnsi="Arial" w:cs="Arial"/>
          <w:sz w:val="22"/>
          <w:szCs w:val="22"/>
        </w:rPr>
        <w:t>Dans tous les cas, la mutualisation ne devra pas se réduire à une volonté de rationalisation des dépenses sans se soucier du maintien d’un service public de qualité et de proximité s’appuyant sur le savoir</w:t>
      </w:r>
      <w:r w:rsidR="005A78DB">
        <w:rPr>
          <w:rFonts w:ascii="Arial" w:hAnsi="Arial" w:cs="Arial"/>
          <w:sz w:val="22"/>
          <w:szCs w:val="22"/>
        </w:rPr>
        <w:t>-</w:t>
      </w:r>
      <w:r w:rsidRPr="004D43B7">
        <w:rPr>
          <w:rFonts w:ascii="Arial" w:hAnsi="Arial" w:cs="Arial"/>
          <w:sz w:val="22"/>
          <w:szCs w:val="22"/>
        </w:rPr>
        <w:t>faire des communes irrig</w:t>
      </w:r>
      <w:r w:rsidR="005A78DB">
        <w:rPr>
          <w:rFonts w:ascii="Arial" w:hAnsi="Arial" w:cs="Arial"/>
          <w:sz w:val="22"/>
          <w:szCs w:val="22"/>
        </w:rPr>
        <w:t>u</w:t>
      </w:r>
      <w:r w:rsidRPr="004D43B7">
        <w:rPr>
          <w:rFonts w:ascii="Arial" w:hAnsi="Arial" w:cs="Arial"/>
          <w:sz w:val="22"/>
          <w:szCs w:val="22"/>
        </w:rPr>
        <w:t xml:space="preserve">ant l’ensemble du territoire. </w:t>
      </w:r>
    </w:p>
    <w:p w:rsidR="004D43B7" w:rsidRPr="004D43B7" w:rsidRDefault="004D43B7" w:rsidP="004D43B7">
      <w:pPr>
        <w:autoSpaceDE w:val="0"/>
        <w:autoSpaceDN w:val="0"/>
        <w:adjustRightInd w:val="0"/>
        <w:ind w:left="1418"/>
        <w:jc w:val="both"/>
        <w:rPr>
          <w:rFonts w:ascii="Arial" w:hAnsi="Arial" w:cs="Arial"/>
          <w:bCs/>
          <w:iCs/>
          <w:sz w:val="22"/>
          <w:szCs w:val="22"/>
        </w:rPr>
      </w:pPr>
    </w:p>
    <w:p w:rsidR="00F60FF2" w:rsidRPr="004D43B7" w:rsidRDefault="00F60FF2" w:rsidP="004D43B7">
      <w:pPr>
        <w:ind w:left="1418"/>
        <w:jc w:val="both"/>
        <w:rPr>
          <w:rFonts w:ascii="Arial" w:hAnsi="Arial" w:cs="Arial"/>
          <w:sz w:val="22"/>
          <w:szCs w:val="22"/>
        </w:rPr>
      </w:pPr>
    </w:p>
    <w:sectPr w:rsidR="00F60FF2" w:rsidRPr="004D43B7" w:rsidSect="001E2D63">
      <w:headerReference w:type="even" r:id="rId7"/>
      <w:headerReference w:type="default" r:id="rId8"/>
      <w:footerReference w:type="even" r:id="rId9"/>
      <w:footerReference w:type="first" r:id="rId10"/>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020" w:rsidRDefault="003C6020">
      <w:r>
        <w:separator/>
      </w:r>
    </w:p>
  </w:endnote>
  <w:endnote w:type="continuationSeparator" w:id="0">
    <w:p w:rsidR="003C6020" w:rsidRDefault="003C60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83" w:rsidRDefault="00C62F83" w:rsidP="00C62F83">
    <w:pPr>
      <w:pStyle w:val="Pieddepage"/>
      <w:jc w:val="right"/>
    </w:pP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020" w:rsidRPr="004B28E6" w:rsidRDefault="003C6020" w:rsidP="005A78DB">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020" w:rsidRDefault="003C6020">
      <w:r>
        <w:separator/>
      </w:r>
    </w:p>
  </w:footnote>
  <w:footnote w:type="continuationSeparator" w:id="0">
    <w:p w:rsidR="003C6020" w:rsidRDefault="003C6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020" w:rsidRDefault="003C6020">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020" w:rsidRDefault="003C6020">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5D3"/>
    <w:multiLevelType w:val="hybridMultilevel"/>
    <w:tmpl w:val="AEB00D0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
    <w:nsid w:val="04C35715"/>
    <w:multiLevelType w:val="singleLevel"/>
    <w:tmpl w:val="16AE9004"/>
    <w:lvl w:ilvl="0">
      <w:numFmt w:val="bullet"/>
      <w:lvlText w:val="-"/>
      <w:lvlJc w:val="left"/>
      <w:pPr>
        <w:tabs>
          <w:tab w:val="num" w:pos="1778"/>
        </w:tabs>
        <w:ind w:left="1778" w:hanging="360"/>
      </w:pPr>
      <w:rPr>
        <w:rFonts w:hint="default"/>
      </w:rPr>
    </w:lvl>
  </w:abstractNum>
  <w:abstractNum w:abstractNumId="3">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5">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6">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66391A"/>
    <w:multiLevelType w:val="singleLevel"/>
    <w:tmpl w:val="D0F86DDE"/>
    <w:lvl w:ilvl="0">
      <w:start w:val="1"/>
      <w:numFmt w:val="decimal"/>
      <w:lvlText w:val="%1."/>
      <w:legacy w:legacy="1" w:legacySpace="0" w:legacyIndent="1"/>
      <w:lvlJc w:val="left"/>
      <w:pPr>
        <w:ind w:left="2269" w:hanging="1"/>
      </w:pPr>
    </w:lvl>
  </w:abstractNum>
  <w:abstractNum w:abstractNumId="12">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3">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2D2D4EC0"/>
    <w:multiLevelType w:val="hybridMultilevel"/>
    <w:tmpl w:val="FA24B99A"/>
    <w:lvl w:ilvl="0" w:tplc="040C000F">
      <w:start w:val="1"/>
      <w:numFmt w:val="decimal"/>
      <w:lvlText w:val="%1."/>
      <w:lvlJc w:val="left"/>
      <w:pPr>
        <w:tabs>
          <w:tab w:val="num" w:pos="2205"/>
        </w:tabs>
        <w:ind w:left="2205" w:hanging="360"/>
      </w:p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15">
    <w:nsid w:val="333B1F57"/>
    <w:multiLevelType w:val="hybridMultilevel"/>
    <w:tmpl w:val="2CA87D3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7">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8">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0">
    <w:nsid w:val="40791737"/>
    <w:multiLevelType w:val="singleLevel"/>
    <w:tmpl w:val="040C000F"/>
    <w:lvl w:ilvl="0">
      <w:start w:val="1"/>
      <w:numFmt w:val="decimal"/>
      <w:lvlText w:val="%1."/>
      <w:lvlJc w:val="left"/>
      <w:pPr>
        <w:tabs>
          <w:tab w:val="num" w:pos="360"/>
        </w:tabs>
        <w:ind w:left="360" w:hanging="360"/>
      </w:pPr>
    </w:lvl>
  </w:abstractNum>
  <w:abstractNum w:abstractNumId="21">
    <w:nsid w:val="43206B81"/>
    <w:multiLevelType w:val="hybridMultilevel"/>
    <w:tmpl w:val="F07E9E4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2">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3">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4">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5">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6">
    <w:nsid w:val="4CEC4B00"/>
    <w:multiLevelType w:val="singleLevel"/>
    <w:tmpl w:val="040C000F"/>
    <w:lvl w:ilvl="0">
      <w:start w:val="1"/>
      <w:numFmt w:val="decimal"/>
      <w:lvlText w:val="%1."/>
      <w:lvlJc w:val="left"/>
      <w:pPr>
        <w:tabs>
          <w:tab w:val="num" w:pos="360"/>
        </w:tabs>
        <w:ind w:left="360" w:hanging="360"/>
      </w:pPr>
    </w:lvl>
  </w:abstractNum>
  <w:abstractNum w:abstractNumId="27">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8">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29">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0">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1">
    <w:nsid w:val="622605AE"/>
    <w:multiLevelType w:val="hybridMultilevel"/>
    <w:tmpl w:val="71EE2B8C"/>
    <w:lvl w:ilvl="0" w:tplc="A976B634">
      <w:numFmt w:val="bullet"/>
      <w:lvlText w:val="-"/>
      <w:lvlJc w:val="left"/>
      <w:pPr>
        <w:ind w:left="720" w:hanging="360"/>
      </w:pPr>
      <w:rPr>
        <w:rFonts w:ascii="Calibri,Italic" w:eastAsia="Calibri" w:hAnsi="Calibri,Italic" w:cs="Calibri,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3">
    <w:nsid w:val="6A766C14"/>
    <w:multiLevelType w:val="hybridMultilevel"/>
    <w:tmpl w:val="5B88D798"/>
    <w:lvl w:ilvl="0" w:tplc="0666D60E">
      <w:numFmt w:val="bullet"/>
      <w:lvlText w:val="-"/>
      <w:lvlJc w:val="left"/>
      <w:pPr>
        <w:ind w:left="720" w:hanging="360"/>
      </w:pPr>
      <w:rPr>
        <w:rFonts w:ascii="Calibri,Italic" w:eastAsia="Calibri" w:hAnsi="Calibri,Italic" w:cs="Calibri,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C932520"/>
    <w:multiLevelType w:val="hybridMultilevel"/>
    <w:tmpl w:val="EC5C3128"/>
    <w:lvl w:ilvl="0" w:tplc="FC9CA84A">
      <w:start w:val="1"/>
      <w:numFmt w:val="bullet"/>
      <w:lvlText w:val="˗"/>
      <w:lvlJc w:val="left"/>
      <w:pPr>
        <w:ind w:left="2138" w:hanging="360"/>
      </w:pPr>
      <w:rPr>
        <w:rFonts w:ascii="Arial" w:hAnsi="Aria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5">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7">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38">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25"/>
  </w:num>
  <w:num w:numId="3">
    <w:abstractNumId w:val="10"/>
  </w:num>
  <w:num w:numId="4">
    <w:abstractNumId w:val="17"/>
  </w:num>
  <w:num w:numId="5">
    <w:abstractNumId w:val="1"/>
  </w:num>
  <w:num w:numId="6">
    <w:abstractNumId w:val="26"/>
  </w:num>
  <w:num w:numId="7">
    <w:abstractNumId w:val="22"/>
  </w:num>
  <w:num w:numId="8">
    <w:abstractNumId w:val="16"/>
  </w:num>
  <w:num w:numId="9">
    <w:abstractNumId w:val="19"/>
  </w:num>
  <w:num w:numId="10">
    <w:abstractNumId w:val="8"/>
  </w:num>
  <w:num w:numId="11">
    <w:abstractNumId w:val="23"/>
  </w:num>
  <w:num w:numId="12">
    <w:abstractNumId w:val="30"/>
  </w:num>
  <w:num w:numId="13">
    <w:abstractNumId w:val="7"/>
  </w:num>
  <w:num w:numId="14">
    <w:abstractNumId w:val="36"/>
  </w:num>
  <w:num w:numId="15">
    <w:abstractNumId w:val="35"/>
  </w:num>
  <w:num w:numId="16">
    <w:abstractNumId w:val="37"/>
  </w:num>
  <w:num w:numId="17">
    <w:abstractNumId w:val="20"/>
  </w:num>
  <w:num w:numId="18">
    <w:abstractNumId w:val="24"/>
  </w:num>
  <w:num w:numId="19">
    <w:abstractNumId w:val="2"/>
  </w:num>
  <w:num w:numId="20">
    <w:abstractNumId w:val="4"/>
  </w:num>
  <w:num w:numId="21">
    <w:abstractNumId w:val="11"/>
  </w:num>
  <w:num w:numId="22">
    <w:abstractNumId w:val="11"/>
    <w:lvlOverride w:ilvl="0">
      <w:lvl w:ilvl="0">
        <w:start w:val="1"/>
        <w:numFmt w:val="decimal"/>
        <w:lvlText w:val="%1."/>
        <w:legacy w:legacy="1" w:legacySpace="0" w:legacyIndent="1"/>
        <w:lvlJc w:val="left"/>
        <w:pPr>
          <w:ind w:left="2269" w:hanging="1"/>
        </w:pPr>
      </w:lvl>
    </w:lvlOverride>
  </w:num>
  <w:num w:numId="23">
    <w:abstractNumId w:val="38"/>
  </w:num>
  <w:num w:numId="24">
    <w:abstractNumId w:val="13"/>
  </w:num>
  <w:num w:numId="25">
    <w:abstractNumId w:val="5"/>
  </w:num>
  <w:num w:numId="26">
    <w:abstractNumId w:val="32"/>
  </w:num>
  <w:num w:numId="27">
    <w:abstractNumId w:val="6"/>
  </w:num>
  <w:num w:numId="28">
    <w:abstractNumId w:val="28"/>
  </w:num>
  <w:num w:numId="29">
    <w:abstractNumId w:val="12"/>
  </w:num>
  <w:num w:numId="30">
    <w:abstractNumId w:val="20"/>
    <w:lvlOverride w:ilvl="0">
      <w:startOverride w:val="1"/>
    </w:lvlOverride>
  </w:num>
  <w:num w:numId="31">
    <w:abstractNumId w:val="18"/>
  </w:num>
  <w:num w:numId="32">
    <w:abstractNumId w:val="3"/>
  </w:num>
  <w:num w:numId="33">
    <w:abstractNumId w:val="29"/>
  </w:num>
  <w:num w:numId="34">
    <w:abstractNumId w:val="27"/>
  </w:num>
  <w:num w:numId="35">
    <w:abstractNumId w:val="14"/>
  </w:num>
  <w:num w:numId="36">
    <w:abstractNumId w:val="31"/>
  </w:num>
  <w:num w:numId="37">
    <w:abstractNumId w:val="33"/>
  </w:num>
  <w:num w:numId="38">
    <w:abstractNumId w:val="21"/>
  </w:num>
  <w:num w:numId="39">
    <w:abstractNumId w:val="0"/>
  </w:num>
  <w:num w:numId="40">
    <w:abstractNumId w:val="15"/>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DF9"/>
    <w:rsid w:val="00002D10"/>
    <w:rsid w:val="00010FC1"/>
    <w:rsid w:val="00021C12"/>
    <w:rsid w:val="0004538E"/>
    <w:rsid w:val="00051F67"/>
    <w:rsid w:val="000751E5"/>
    <w:rsid w:val="00085CA1"/>
    <w:rsid w:val="000861A8"/>
    <w:rsid w:val="000901F5"/>
    <w:rsid w:val="00093843"/>
    <w:rsid w:val="000A41D6"/>
    <w:rsid w:val="000B39C5"/>
    <w:rsid w:val="000B77D5"/>
    <w:rsid w:val="000C2C7C"/>
    <w:rsid w:val="000D5A7F"/>
    <w:rsid w:val="000D62C1"/>
    <w:rsid w:val="000F178A"/>
    <w:rsid w:val="000F793D"/>
    <w:rsid w:val="00104BFA"/>
    <w:rsid w:val="00117DE1"/>
    <w:rsid w:val="0012029A"/>
    <w:rsid w:val="00121F7E"/>
    <w:rsid w:val="00122A62"/>
    <w:rsid w:val="00123185"/>
    <w:rsid w:val="00147064"/>
    <w:rsid w:val="001625FE"/>
    <w:rsid w:val="001C03EA"/>
    <w:rsid w:val="001C4B7C"/>
    <w:rsid w:val="001C575C"/>
    <w:rsid w:val="001E2D63"/>
    <w:rsid w:val="001F439C"/>
    <w:rsid w:val="0020139E"/>
    <w:rsid w:val="00202672"/>
    <w:rsid w:val="002131D6"/>
    <w:rsid w:val="00245962"/>
    <w:rsid w:val="00252AF2"/>
    <w:rsid w:val="00272F40"/>
    <w:rsid w:val="00277552"/>
    <w:rsid w:val="002808E6"/>
    <w:rsid w:val="00293013"/>
    <w:rsid w:val="00297649"/>
    <w:rsid w:val="002D4E16"/>
    <w:rsid w:val="003001F4"/>
    <w:rsid w:val="0030045D"/>
    <w:rsid w:val="00313223"/>
    <w:rsid w:val="0031438D"/>
    <w:rsid w:val="00320912"/>
    <w:rsid w:val="0033641D"/>
    <w:rsid w:val="003368B3"/>
    <w:rsid w:val="003457E0"/>
    <w:rsid w:val="00361242"/>
    <w:rsid w:val="00362523"/>
    <w:rsid w:val="003649EA"/>
    <w:rsid w:val="00377A81"/>
    <w:rsid w:val="00385A7F"/>
    <w:rsid w:val="0039011C"/>
    <w:rsid w:val="00391D67"/>
    <w:rsid w:val="003A21FF"/>
    <w:rsid w:val="003B0418"/>
    <w:rsid w:val="003B1F48"/>
    <w:rsid w:val="003B2034"/>
    <w:rsid w:val="003B464A"/>
    <w:rsid w:val="003C22ED"/>
    <w:rsid w:val="003C6020"/>
    <w:rsid w:val="003D1B1F"/>
    <w:rsid w:val="003D7B1E"/>
    <w:rsid w:val="003F733B"/>
    <w:rsid w:val="00461AE3"/>
    <w:rsid w:val="00463A83"/>
    <w:rsid w:val="004675C6"/>
    <w:rsid w:val="00472E90"/>
    <w:rsid w:val="004746ED"/>
    <w:rsid w:val="00474F46"/>
    <w:rsid w:val="00497BB3"/>
    <w:rsid w:val="004A4853"/>
    <w:rsid w:val="004B036B"/>
    <w:rsid w:val="004B1722"/>
    <w:rsid w:val="004B28E6"/>
    <w:rsid w:val="004B2DDC"/>
    <w:rsid w:val="004C78F7"/>
    <w:rsid w:val="004D17BA"/>
    <w:rsid w:val="004D43B7"/>
    <w:rsid w:val="004E1DD8"/>
    <w:rsid w:val="004E2FCA"/>
    <w:rsid w:val="004F316E"/>
    <w:rsid w:val="004F69CF"/>
    <w:rsid w:val="0050714C"/>
    <w:rsid w:val="00514E5B"/>
    <w:rsid w:val="0052324D"/>
    <w:rsid w:val="00525B65"/>
    <w:rsid w:val="005526E6"/>
    <w:rsid w:val="005853CD"/>
    <w:rsid w:val="00590CA1"/>
    <w:rsid w:val="005A1CF7"/>
    <w:rsid w:val="005A78DB"/>
    <w:rsid w:val="005C1430"/>
    <w:rsid w:val="005C7AF6"/>
    <w:rsid w:val="005D38EB"/>
    <w:rsid w:val="005F2ECB"/>
    <w:rsid w:val="005F73CD"/>
    <w:rsid w:val="0061402D"/>
    <w:rsid w:val="006207C4"/>
    <w:rsid w:val="006220B1"/>
    <w:rsid w:val="00625EFD"/>
    <w:rsid w:val="00634E1D"/>
    <w:rsid w:val="00635A03"/>
    <w:rsid w:val="0065229B"/>
    <w:rsid w:val="00653559"/>
    <w:rsid w:val="00655617"/>
    <w:rsid w:val="006706E2"/>
    <w:rsid w:val="00683DD6"/>
    <w:rsid w:val="00692B0E"/>
    <w:rsid w:val="00695D96"/>
    <w:rsid w:val="006A1A90"/>
    <w:rsid w:val="006B3F59"/>
    <w:rsid w:val="006C5058"/>
    <w:rsid w:val="006D59DC"/>
    <w:rsid w:val="006E1A02"/>
    <w:rsid w:val="00705939"/>
    <w:rsid w:val="0074772F"/>
    <w:rsid w:val="00752B22"/>
    <w:rsid w:val="007956A4"/>
    <w:rsid w:val="00797C3F"/>
    <w:rsid w:val="007B1A97"/>
    <w:rsid w:val="007C07CE"/>
    <w:rsid w:val="007D1796"/>
    <w:rsid w:val="007D6211"/>
    <w:rsid w:val="007E64D5"/>
    <w:rsid w:val="007F0796"/>
    <w:rsid w:val="007F6ED9"/>
    <w:rsid w:val="00814825"/>
    <w:rsid w:val="00823D26"/>
    <w:rsid w:val="00824741"/>
    <w:rsid w:val="008335F0"/>
    <w:rsid w:val="0083411A"/>
    <w:rsid w:val="0083471F"/>
    <w:rsid w:val="008515E9"/>
    <w:rsid w:val="0085440D"/>
    <w:rsid w:val="00875D9A"/>
    <w:rsid w:val="008A3F3B"/>
    <w:rsid w:val="008A7D43"/>
    <w:rsid w:val="008C3941"/>
    <w:rsid w:val="008F42CF"/>
    <w:rsid w:val="00905205"/>
    <w:rsid w:val="00914A88"/>
    <w:rsid w:val="00931B86"/>
    <w:rsid w:val="00946BBB"/>
    <w:rsid w:val="0095134E"/>
    <w:rsid w:val="00954E6A"/>
    <w:rsid w:val="00973586"/>
    <w:rsid w:val="009767D5"/>
    <w:rsid w:val="0098381C"/>
    <w:rsid w:val="009842D4"/>
    <w:rsid w:val="009B1158"/>
    <w:rsid w:val="009B19F4"/>
    <w:rsid w:val="009B5CBF"/>
    <w:rsid w:val="009C3082"/>
    <w:rsid w:val="009C785A"/>
    <w:rsid w:val="009E1F26"/>
    <w:rsid w:val="009E5041"/>
    <w:rsid w:val="009E6659"/>
    <w:rsid w:val="009F221E"/>
    <w:rsid w:val="009F4448"/>
    <w:rsid w:val="00A21BE2"/>
    <w:rsid w:val="00A24F1A"/>
    <w:rsid w:val="00A327BA"/>
    <w:rsid w:val="00A3373C"/>
    <w:rsid w:val="00A33EF8"/>
    <w:rsid w:val="00A3685E"/>
    <w:rsid w:val="00A56E29"/>
    <w:rsid w:val="00A71DF8"/>
    <w:rsid w:val="00A73A10"/>
    <w:rsid w:val="00A9705F"/>
    <w:rsid w:val="00AA7ADE"/>
    <w:rsid w:val="00AB6F11"/>
    <w:rsid w:val="00AC5BA4"/>
    <w:rsid w:val="00B062B6"/>
    <w:rsid w:val="00B1417B"/>
    <w:rsid w:val="00B25627"/>
    <w:rsid w:val="00B26392"/>
    <w:rsid w:val="00B30B5A"/>
    <w:rsid w:val="00B328EB"/>
    <w:rsid w:val="00B33DF9"/>
    <w:rsid w:val="00B34B93"/>
    <w:rsid w:val="00B523DE"/>
    <w:rsid w:val="00B57AE4"/>
    <w:rsid w:val="00B72BDF"/>
    <w:rsid w:val="00B74788"/>
    <w:rsid w:val="00B81FD9"/>
    <w:rsid w:val="00B82FCC"/>
    <w:rsid w:val="00B94D57"/>
    <w:rsid w:val="00BA7C50"/>
    <w:rsid w:val="00BB70EB"/>
    <w:rsid w:val="00BD1919"/>
    <w:rsid w:val="00BD39FC"/>
    <w:rsid w:val="00BD3BFF"/>
    <w:rsid w:val="00BE5082"/>
    <w:rsid w:val="00BF2626"/>
    <w:rsid w:val="00C176EC"/>
    <w:rsid w:val="00C224EC"/>
    <w:rsid w:val="00C447F8"/>
    <w:rsid w:val="00C62161"/>
    <w:rsid w:val="00C62F83"/>
    <w:rsid w:val="00C76573"/>
    <w:rsid w:val="00C86202"/>
    <w:rsid w:val="00C94018"/>
    <w:rsid w:val="00C95C48"/>
    <w:rsid w:val="00CC183B"/>
    <w:rsid w:val="00CD2430"/>
    <w:rsid w:val="00D01AD2"/>
    <w:rsid w:val="00D01C3E"/>
    <w:rsid w:val="00D11449"/>
    <w:rsid w:val="00D201BD"/>
    <w:rsid w:val="00D217AC"/>
    <w:rsid w:val="00D3529E"/>
    <w:rsid w:val="00D364C3"/>
    <w:rsid w:val="00D457BF"/>
    <w:rsid w:val="00D55C81"/>
    <w:rsid w:val="00DB7220"/>
    <w:rsid w:val="00DC4E35"/>
    <w:rsid w:val="00DC5617"/>
    <w:rsid w:val="00DE535B"/>
    <w:rsid w:val="00E0358F"/>
    <w:rsid w:val="00E17AC2"/>
    <w:rsid w:val="00E34EE3"/>
    <w:rsid w:val="00E35BFD"/>
    <w:rsid w:val="00E37AF8"/>
    <w:rsid w:val="00E42C42"/>
    <w:rsid w:val="00E455C9"/>
    <w:rsid w:val="00E50C95"/>
    <w:rsid w:val="00E73F50"/>
    <w:rsid w:val="00E863A0"/>
    <w:rsid w:val="00E91ADF"/>
    <w:rsid w:val="00EE6B81"/>
    <w:rsid w:val="00EF6913"/>
    <w:rsid w:val="00EF7EAE"/>
    <w:rsid w:val="00F023D8"/>
    <w:rsid w:val="00F025E8"/>
    <w:rsid w:val="00F06EBE"/>
    <w:rsid w:val="00F265D9"/>
    <w:rsid w:val="00F32EF1"/>
    <w:rsid w:val="00F3321A"/>
    <w:rsid w:val="00F41208"/>
    <w:rsid w:val="00F4257E"/>
    <w:rsid w:val="00F60FF2"/>
    <w:rsid w:val="00F6458C"/>
    <w:rsid w:val="00F771FB"/>
    <w:rsid w:val="00F9653B"/>
    <w:rsid w:val="00FA521C"/>
    <w:rsid w:val="00FC3BC7"/>
    <w:rsid w:val="00FD0DD9"/>
    <w:rsid w:val="00FD7731"/>
    <w:rsid w:val="00FE0F3E"/>
    <w:rsid w:val="00FE3E4A"/>
    <w:rsid w:val="00FF55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BA"/>
    <w:rPr>
      <w:rFonts w:ascii="Univers (W1)" w:hAnsi="Univers (W1)"/>
    </w:rPr>
  </w:style>
  <w:style w:type="paragraph" w:styleId="Titre1">
    <w:name w:val="heading 1"/>
    <w:basedOn w:val="Normal"/>
    <w:next w:val="Normal"/>
    <w:qFormat/>
    <w:rsid w:val="00A327BA"/>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A327BA"/>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A327BA"/>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A327BA"/>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A327BA"/>
    <w:rPr>
      <w:sz w:val="16"/>
      <w:szCs w:val="16"/>
    </w:rPr>
  </w:style>
  <w:style w:type="paragraph" w:styleId="Commentaire">
    <w:name w:val="annotation text"/>
    <w:basedOn w:val="Normal"/>
    <w:semiHidden/>
    <w:rsid w:val="00A327BA"/>
  </w:style>
  <w:style w:type="paragraph" w:styleId="En-tte">
    <w:name w:val="header"/>
    <w:basedOn w:val="Normal"/>
    <w:rsid w:val="00A327BA"/>
    <w:pPr>
      <w:tabs>
        <w:tab w:val="center" w:pos="4536"/>
        <w:tab w:val="right" w:pos="9072"/>
      </w:tabs>
    </w:pPr>
  </w:style>
  <w:style w:type="paragraph" w:styleId="Pieddepage">
    <w:name w:val="footer"/>
    <w:basedOn w:val="Normal"/>
    <w:rsid w:val="00A327BA"/>
    <w:pPr>
      <w:tabs>
        <w:tab w:val="center" w:pos="4536"/>
        <w:tab w:val="right" w:pos="9072"/>
      </w:tabs>
    </w:pPr>
  </w:style>
  <w:style w:type="paragraph" w:customStyle="1" w:styleId="Paragraphe">
    <w:name w:val="Paragraphe"/>
    <w:basedOn w:val="Normal"/>
    <w:rsid w:val="00A327BA"/>
    <w:pPr>
      <w:ind w:firstLine="1276"/>
      <w:jc w:val="both"/>
    </w:pPr>
  </w:style>
  <w:style w:type="paragraph" w:styleId="Retraitcorpsdetexte">
    <w:name w:val="Body Text Indent"/>
    <w:basedOn w:val="Normal"/>
    <w:rsid w:val="00A327BA"/>
    <w:pPr>
      <w:ind w:left="2269" w:firstLine="1133"/>
      <w:jc w:val="both"/>
    </w:pPr>
    <w:rPr>
      <w:rFonts w:ascii="Univers" w:hAnsi="Univers"/>
      <w:sz w:val="22"/>
      <w:szCs w:val="22"/>
    </w:rPr>
  </w:style>
  <w:style w:type="paragraph" w:styleId="Retraitcorpsdetexte2">
    <w:name w:val="Body Text Indent 2"/>
    <w:basedOn w:val="Normal"/>
    <w:rsid w:val="00A327BA"/>
    <w:pPr>
      <w:ind w:left="2552"/>
      <w:jc w:val="both"/>
    </w:pPr>
    <w:rPr>
      <w:rFonts w:ascii="Univers" w:hAnsi="Univers"/>
      <w:sz w:val="22"/>
      <w:szCs w:val="22"/>
    </w:rPr>
  </w:style>
  <w:style w:type="paragraph" w:styleId="Retraitcorpsdetexte3">
    <w:name w:val="Body Text Indent 3"/>
    <w:basedOn w:val="Normal"/>
    <w:rsid w:val="00A327BA"/>
    <w:pPr>
      <w:tabs>
        <w:tab w:val="left" w:pos="1276"/>
        <w:tab w:val="left" w:pos="3261"/>
      </w:tabs>
      <w:ind w:left="2269"/>
      <w:jc w:val="center"/>
    </w:pPr>
    <w:rPr>
      <w:rFonts w:ascii="Univers" w:hAnsi="Univers"/>
      <w:b/>
      <w:bCs/>
      <w:sz w:val="22"/>
      <w:szCs w:val="22"/>
    </w:rPr>
  </w:style>
  <w:style w:type="character" w:customStyle="1" w:styleId="Fort">
    <w:name w:val="Fort"/>
    <w:rsid w:val="00A327BA"/>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NormalWeb">
    <w:name w:val="Normal (Web)"/>
    <w:basedOn w:val="Normal"/>
    <w:rsid w:val="00D217AC"/>
    <w:pPr>
      <w:spacing w:before="120" w:after="150" w:line="300" w:lineRule="atLeast"/>
    </w:pPr>
    <w:rPr>
      <w:rFonts w:ascii="Times New Roman" w:eastAsia="SimSun" w:hAnsi="Times New Roman"/>
      <w:sz w:val="24"/>
      <w:szCs w:val="24"/>
      <w:lang w:eastAsia="zh-CN"/>
    </w:rPr>
  </w:style>
  <w:style w:type="paragraph" w:styleId="Paragraphedeliste">
    <w:name w:val="List Paragraph"/>
    <w:basedOn w:val="Normal"/>
    <w:uiPriority w:val="34"/>
    <w:qFormat/>
    <w:rsid w:val="004D43B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2072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1166</Words>
  <Characters>6419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16</cp:revision>
  <cp:lastPrinted>2015-07-06T11:18:00Z</cp:lastPrinted>
  <dcterms:created xsi:type="dcterms:W3CDTF">2015-06-12T13:36:00Z</dcterms:created>
  <dcterms:modified xsi:type="dcterms:W3CDTF">2015-07-06T11:19:00Z</dcterms:modified>
</cp:coreProperties>
</file>