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D8282D" w:rsidRDefault="00DB0B58" w:rsidP="006F7AA0">
      <w:pPr>
        <w:pStyle w:val="Titre1"/>
        <w:ind w:left="567"/>
        <w:rPr>
          <w:rFonts w:ascii="Arial" w:hAnsi="Arial" w:cs="Arial"/>
          <w:sz w:val="28"/>
          <w:szCs w:val="28"/>
        </w:rPr>
      </w:pPr>
      <w:r w:rsidRPr="00D8282D">
        <w:rPr>
          <w:rFonts w:ascii="Arial" w:hAnsi="Arial" w:cs="Arial"/>
          <w:sz w:val="28"/>
          <w:szCs w:val="28"/>
        </w:rPr>
        <w:t>Ville de Riorges</w:t>
      </w:r>
    </w:p>
    <w:p w:rsidR="00DB0B58" w:rsidRPr="00D8282D" w:rsidRDefault="008F5CCE" w:rsidP="001B409F">
      <w:pPr>
        <w:pStyle w:val="Titre1"/>
        <w:tabs>
          <w:tab w:val="right" w:pos="9639"/>
        </w:tabs>
        <w:ind w:left="567"/>
        <w:rPr>
          <w:rFonts w:ascii="Arial" w:hAnsi="Arial"/>
        </w:rPr>
      </w:pPr>
      <w:r>
        <w:rPr>
          <w:rFonts w:ascii="Arial" w:hAnsi="Arial"/>
        </w:rPr>
        <w:t>Délibération du c</w:t>
      </w:r>
      <w:r w:rsidR="00AE5287" w:rsidRPr="00D8282D">
        <w:rPr>
          <w:rFonts w:ascii="Arial" w:hAnsi="Arial"/>
        </w:rPr>
        <w:t>onseil</w:t>
      </w:r>
      <w:r w:rsidR="00DB0B58" w:rsidRPr="00D8282D">
        <w:rPr>
          <w:rFonts w:ascii="Arial" w:hAnsi="Arial"/>
        </w:rPr>
        <w:t xml:space="preserve"> municipal du </w:t>
      </w:r>
      <w:r w:rsidR="00EB5F95">
        <w:rPr>
          <w:rFonts w:ascii="Arial" w:hAnsi="Arial"/>
        </w:rPr>
        <w:t>5 novembre</w:t>
      </w:r>
      <w:r w:rsidR="004417CC" w:rsidRPr="00D8282D">
        <w:rPr>
          <w:rFonts w:ascii="Arial" w:hAnsi="Arial"/>
        </w:rPr>
        <w:t xml:space="preserve"> 2015</w:t>
      </w:r>
      <w:r w:rsidR="00DB0B58" w:rsidRPr="00D8282D">
        <w:rPr>
          <w:rFonts w:ascii="Arial" w:hAnsi="Arial"/>
        </w:rPr>
        <w:tab/>
      </w:r>
      <w:r w:rsidR="00207188">
        <w:rPr>
          <w:rFonts w:ascii="Arial" w:hAnsi="Arial"/>
        </w:rPr>
        <w:t>4.1</w:t>
      </w:r>
    </w:p>
    <w:p w:rsidR="00D34E51" w:rsidRPr="00D8282D" w:rsidRDefault="00D34E51">
      <w:pPr>
        <w:tabs>
          <w:tab w:val="left" w:pos="1276"/>
          <w:tab w:val="left" w:pos="3261"/>
          <w:tab w:val="left" w:pos="7230"/>
        </w:tabs>
        <w:ind w:left="2268"/>
        <w:jc w:val="center"/>
        <w:rPr>
          <w:rFonts w:ascii="Arial" w:hAnsi="Arial"/>
          <w:b/>
          <w:sz w:val="22"/>
        </w:rPr>
      </w:pPr>
    </w:p>
    <w:p w:rsidR="00801284" w:rsidRDefault="00801284">
      <w:pPr>
        <w:tabs>
          <w:tab w:val="left" w:pos="1276"/>
          <w:tab w:val="left" w:pos="3261"/>
          <w:tab w:val="left" w:pos="7230"/>
        </w:tabs>
        <w:ind w:left="2268"/>
        <w:jc w:val="center"/>
        <w:rPr>
          <w:rFonts w:ascii="Arial" w:hAnsi="Arial"/>
          <w:b/>
          <w:sz w:val="22"/>
        </w:rPr>
      </w:pPr>
    </w:p>
    <w:p w:rsidR="00CC4406" w:rsidRPr="00D8282D" w:rsidRDefault="00CC4406">
      <w:pPr>
        <w:tabs>
          <w:tab w:val="left" w:pos="1276"/>
          <w:tab w:val="left" w:pos="3261"/>
          <w:tab w:val="left" w:pos="7230"/>
        </w:tabs>
        <w:ind w:left="2268"/>
        <w:jc w:val="center"/>
        <w:rPr>
          <w:rFonts w:ascii="Arial" w:hAnsi="Arial"/>
          <w:b/>
          <w:sz w:val="22"/>
        </w:rPr>
      </w:pPr>
    </w:p>
    <w:p w:rsidR="00D34E51" w:rsidRPr="00D8282D" w:rsidRDefault="00061958">
      <w:pPr>
        <w:pStyle w:val="Titre3"/>
        <w:rPr>
          <w:rFonts w:ascii="Arial" w:hAnsi="Arial" w:cs="Arial"/>
          <w:sz w:val="24"/>
          <w:szCs w:val="24"/>
        </w:rPr>
      </w:pPr>
      <w:r w:rsidRPr="00D8282D">
        <w:rPr>
          <w:rFonts w:ascii="Arial" w:hAnsi="Arial" w:cs="Arial"/>
          <w:sz w:val="24"/>
          <w:szCs w:val="24"/>
        </w:rPr>
        <w:t>ACTION SOCIALE-SANTE-JEUNESSE</w:t>
      </w:r>
    </w:p>
    <w:p w:rsidR="00D34E51" w:rsidRPr="00D8282D" w:rsidRDefault="00D34E51">
      <w:pPr>
        <w:tabs>
          <w:tab w:val="left" w:pos="1276"/>
          <w:tab w:val="left" w:pos="3261"/>
        </w:tabs>
        <w:ind w:left="2269"/>
        <w:jc w:val="right"/>
        <w:rPr>
          <w:rFonts w:ascii="Arial" w:hAnsi="Arial"/>
          <w:b/>
          <w:sz w:val="22"/>
        </w:rPr>
      </w:pPr>
    </w:p>
    <w:p w:rsidR="00B66813" w:rsidRDefault="00EB5F95" w:rsidP="00580F52">
      <w:pPr>
        <w:jc w:val="right"/>
        <w:rPr>
          <w:rFonts w:ascii="Arial" w:hAnsi="Arial"/>
          <w:b/>
          <w:sz w:val="22"/>
          <w:szCs w:val="24"/>
          <w:lang w:eastAsia="en-US"/>
        </w:rPr>
      </w:pPr>
      <w:r>
        <w:rPr>
          <w:rFonts w:ascii="Arial" w:hAnsi="Arial"/>
          <w:b/>
          <w:sz w:val="22"/>
          <w:szCs w:val="24"/>
          <w:lang w:eastAsia="en-US"/>
        </w:rPr>
        <w:t>CONTRAT ENFANCE JEUNESSE (CEJ)</w:t>
      </w:r>
    </w:p>
    <w:p w:rsidR="00580F52" w:rsidRPr="00D8282D" w:rsidRDefault="00EB5F95" w:rsidP="00580F52">
      <w:pPr>
        <w:jc w:val="right"/>
        <w:rPr>
          <w:rFonts w:ascii="Arial" w:hAnsi="Arial"/>
          <w:b/>
          <w:sz w:val="22"/>
          <w:szCs w:val="24"/>
          <w:lang w:eastAsia="en-US"/>
        </w:rPr>
      </w:pPr>
      <w:r>
        <w:rPr>
          <w:rFonts w:ascii="Arial" w:hAnsi="Arial"/>
          <w:b/>
          <w:sz w:val="22"/>
          <w:szCs w:val="24"/>
          <w:lang w:eastAsia="en-US"/>
        </w:rPr>
        <w:t>APPROBATION D'UN AVENANT</w:t>
      </w:r>
    </w:p>
    <w:p w:rsidR="00580F52" w:rsidRDefault="00580F52" w:rsidP="00936DD3">
      <w:pPr>
        <w:ind w:left="1418"/>
        <w:jc w:val="both"/>
        <w:rPr>
          <w:rFonts w:ascii="Arial" w:hAnsi="Arial"/>
          <w:sz w:val="22"/>
        </w:rPr>
      </w:pPr>
    </w:p>
    <w:p w:rsidR="008F5CCE" w:rsidRDefault="008F5CCE" w:rsidP="00936DD3">
      <w:pPr>
        <w:ind w:left="1418"/>
        <w:jc w:val="both"/>
        <w:rPr>
          <w:rFonts w:ascii="Arial" w:hAnsi="Arial"/>
          <w:sz w:val="22"/>
        </w:rPr>
      </w:pPr>
    </w:p>
    <w:p w:rsidR="008F5CCE" w:rsidRPr="00D8282D" w:rsidRDefault="008F5CCE" w:rsidP="00936DD3">
      <w:pPr>
        <w:ind w:left="1418"/>
        <w:jc w:val="both"/>
        <w:rPr>
          <w:rFonts w:ascii="Arial" w:hAnsi="Arial"/>
          <w:sz w:val="22"/>
        </w:rPr>
      </w:pPr>
    </w:p>
    <w:p w:rsidR="00CC4406" w:rsidRDefault="00CC4406" w:rsidP="00936DD3">
      <w:pPr>
        <w:ind w:left="1418"/>
        <w:jc w:val="both"/>
        <w:rPr>
          <w:rFonts w:ascii="Arial" w:hAnsi="Arial"/>
          <w:sz w:val="22"/>
        </w:rPr>
      </w:pPr>
    </w:p>
    <w:p w:rsidR="008F5CCE" w:rsidRDefault="008F5CCE"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E4203F" w:rsidRDefault="00E4203F" w:rsidP="00936DD3">
      <w:pPr>
        <w:ind w:left="1418"/>
        <w:jc w:val="both"/>
        <w:rPr>
          <w:rFonts w:ascii="Arial" w:hAnsi="Arial"/>
          <w:sz w:val="22"/>
        </w:rPr>
      </w:pPr>
    </w:p>
    <w:p w:rsidR="00EB5F95" w:rsidRPr="00EB5F95" w:rsidRDefault="008F5CCE" w:rsidP="00EB5F95">
      <w:pPr>
        <w:ind w:left="1418"/>
        <w:jc w:val="both"/>
        <w:rPr>
          <w:rFonts w:ascii="Arial" w:hAnsi="Arial" w:cs="Arial"/>
          <w:sz w:val="22"/>
          <w:szCs w:val="22"/>
        </w:rPr>
      </w:pPr>
      <w:r>
        <w:rPr>
          <w:rFonts w:ascii="Arial" w:hAnsi="Arial"/>
          <w:b/>
          <w:sz w:val="22"/>
        </w:rPr>
        <w:t>"</w:t>
      </w:r>
      <w:r w:rsidR="00EB5F95">
        <w:rPr>
          <w:rFonts w:ascii="Arial" w:hAnsi="Arial"/>
          <w:sz w:val="22"/>
        </w:rPr>
        <w:t>A la s</w:t>
      </w:r>
      <w:r w:rsidR="00EB5F95" w:rsidRPr="00EB5F95">
        <w:rPr>
          <w:rFonts w:ascii="Arial" w:hAnsi="Arial" w:cs="Arial"/>
          <w:sz w:val="22"/>
          <w:szCs w:val="22"/>
        </w:rPr>
        <w:t xml:space="preserve">uite </w:t>
      </w:r>
      <w:r w:rsidR="00C142DC">
        <w:rPr>
          <w:rFonts w:ascii="Arial" w:hAnsi="Arial" w:cs="Arial"/>
          <w:sz w:val="22"/>
          <w:szCs w:val="22"/>
        </w:rPr>
        <w:t>de</w:t>
      </w:r>
      <w:r w:rsidR="00EB5F95" w:rsidRPr="00EB5F95">
        <w:rPr>
          <w:rFonts w:ascii="Arial" w:hAnsi="Arial" w:cs="Arial"/>
          <w:sz w:val="22"/>
          <w:szCs w:val="22"/>
        </w:rPr>
        <w:t xml:space="preserve"> l’arrivée à échéance au 31 décembre 2014 du contrat enfance jeunesse (CEJ) pour les communautés de communes de la Côte Roannaise et du Pays de Perreux, à la création de Roannais Agglomération et aux transferts de compétence</w:t>
      </w:r>
      <w:r w:rsidR="00EB5F95">
        <w:rPr>
          <w:rFonts w:ascii="Arial" w:hAnsi="Arial" w:cs="Arial"/>
          <w:sz w:val="22"/>
          <w:szCs w:val="22"/>
        </w:rPr>
        <w:t>s</w:t>
      </w:r>
      <w:r w:rsidR="00EB5F95" w:rsidRPr="00EB5F95">
        <w:rPr>
          <w:rFonts w:ascii="Arial" w:hAnsi="Arial" w:cs="Arial"/>
          <w:sz w:val="22"/>
          <w:szCs w:val="22"/>
        </w:rPr>
        <w:t xml:space="preserve"> qui en ont découlé, il a été convenu de renouveler le CEJ pour l’année 2015 par le biais d’un avenant au contrat de l’ouest roannais. </w:t>
      </w:r>
    </w:p>
    <w:p w:rsidR="00EB5F95" w:rsidRPr="00EB5F95" w:rsidRDefault="00EB5F95" w:rsidP="00EB5F95">
      <w:pPr>
        <w:ind w:left="1418"/>
        <w:jc w:val="both"/>
        <w:rPr>
          <w:rFonts w:ascii="Arial" w:hAnsi="Arial" w:cs="Arial"/>
          <w:sz w:val="22"/>
          <w:szCs w:val="22"/>
        </w:rPr>
      </w:pPr>
    </w:p>
    <w:p w:rsidR="00EB5F95" w:rsidRPr="00EB5F95" w:rsidRDefault="00EB5F95" w:rsidP="00EB5F95">
      <w:pPr>
        <w:ind w:left="1418"/>
        <w:jc w:val="both"/>
        <w:rPr>
          <w:rFonts w:ascii="Arial" w:hAnsi="Arial" w:cs="Arial"/>
          <w:sz w:val="22"/>
          <w:szCs w:val="22"/>
        </w:rPr>
      </w:pPr>
      <w:r w:rsidRPr="00EB5F95">
        <w:rPr>
          <w:rFonts w:ascii="Arial" w:hAnsi="Arial" w:cs="Arial"/>
          <w:sz w:val="22"/>
          <w:szCs w:val="22"/>
        </w:rPr>
        <w:t>De par sa forme et sa durée, ce CEJ est considéré comme une transition vers le prochain CEJ plein et entier qui unifiera tous les CEJ existants sur le territoire de Roannais Agglomération en un seul contrat pour la période 2016-2019.</w:t>
      </w:r>
    </w:p>
    <w:p w:rsidR="00EB5F95" w:rsidRPr="00EB5F95" w:rsidRDefault="00EB5F95" w:rsidP="00EB5F95">
      <w:pPr>
        <w:ind w:left="1418"/>
        <w:jc w:val="both"/>
        <w:rPr>
          <w:rFonts w:ascii="Arial" w:hAnsi="Arial" w:cs="Arial"/>
          <w:sz w:val="22"/>
          <w:szCs w:val="22"/>
        </w:rPr>
      </w:pPr>
    </w:p>
    <w:p w:rsidR="00EB5F95" w:rsidRPr="00EB5F95" w:rsidRDefault="00EB5F95" w:rsidP="00EB5F95">
      <w:pPr>
        <w:ind w:left="1418"/>
        <w:jc w:val="both"/>
        <w:rPr>
          <w:rFonts w:ascii="Arial" w:hAnsi="Arial" w:cs="Arial"/>
          <w:b/>
          <w:iCs/>
          <w:sz w:val="22"/>
          <w:szCs w:val="22"/>
        </w:rPr>
      </w:pPr>
      <w:r w:rsidRPr="00EB5F95">
        <w:rPr>
          <w:rFonts w:ascii="Arial" w:hAnsi="Arial" w:cs="Arial"/>
          <w:bCs/>
          <w:iCs/>
          <w:sz w:val="22"/>
          <w:szCs w:val="22"/>
        </w:rPr>
        <w:t>Le présent avenant i</w:t>
      </w:r>
      <w:r w:rsidRPr="00EB5F95">
        <w:rPr>
          <w:rFonts w:ascii="Arial" w:hAnsi="Arial" w:cs="Arial"/>
          <w:iCs/>
          <w:sz w:val="22"/>
          <w:szCs w:val="22"/>
        </w:rPr>
        <w:t xml:space="preserve">ntègre des </w:t>
      </w:r>
      <w:r w:rsidRPr="00EB5F95">
        <w:rPr>
          <w:rFonts w:ascii="Arial" w:hAnsi="Arial" w:cs="Arial"/>
          <w:bCs/>
          <w:iCs/>
          <w:sz w:val="22"/>
          <w:szCs w:val="22"/>
        </w:rPr>
        <w:t>actions nouvelles dans le champ de l’enfance et de la jeunesse.</w:t>
      </w:r>
    </w:p>
    <w:p w:rsidR="00EB5F95" w:rsidRPr="00EB5F95" w:rsidRDefault="00EB5F95" w:rsidP="00EB5F95">
      <w:pPr>
        <w:ind w:left="1418"/>
        <w:jc w:val="both"/>
        <w:rPr>
          <w:rFonts w:ascii="Arial" w:hAnsi="Arial" w:cs="Arial"/>
          <w:iCs/>
          <w:sz w:val="22"/>
          <w:szCs w:val="22"/>
        </w:rPr>
      </w:pPr>
    </w:p>
    <w:p w:rsidR="00EB5F95" w:rsidRPr="00EB5F95" w:rsidRDefault="00EB5F95" w:rsidP="00EB5F95">
      <w:pPr>
        <w:ind w:left="1418"/>
        <w:jc w:val="both"/>
        <w:rPr>
          <w:rFonts w:ascii="Arial" w:hAnsi="Arial" w:cs="Arial"/>
          <w:bCs/>
          <w:iCs/>
          <w:sz w:val="22"/>
          <w:szCs w:val="22"/>
        </w:rPr>
      </w:pPr>
      <w:r w:rsidRPr="00EB5F95">
        <w:rPr>
          <w:rFonts w:ascii="Arial" w:hAnsi="Arial" w:cs="Arial"/>
          <w:sz w:val="22"/>
          <w:szCs w:val="22"/>
        </w:rPr>
        <w:t xml:space="preserve">Sous réserve que la </w:t>
      </w:r>
      <w:r>
        <w:rPr>
          <w:rFonts w:ascii="Arial" w:hAnsi="Arial" w:cs="Arial"/>
          <w:sz w:val="22"/>
          <w:szCs w:val="22"/>
        </w:rPr>
        <w:t>caisse d'allocations familiales (CAF)</w:t>
      </w:r>
      <w:r w:rsidRPr="00EB5F95">
        <w:rPr>
          <w:rFonts w:ascii="Arial" w:hAnsi="Arial" w:cs="Arial"/>
          <w:sz w:val="22"/>
          <w:szCs w:val="22"/>
        </w:rPr>
        <w:t xml:space="preserve"> dispose au préalable de la délibération du conseil communautaire </w:t>
      </w:r>
      <w:r w:rsidRPr="00EB5F95">
        <w:rPr>
          <w:rFonts w:ascii="Arial" w:hAnsi="Arial" w:cs="Arial"/>
          <w:bCs/>
          <w:iCs/>
          <w:sz w:val="22"/>
          <w:szCs w:val="22"/>
        </w:rPr>
        <w:t xml:space="preserve">suite à un transfert ou une restitution de compétence légale, </w:t>
      </w:r>
      <w:r w:rsidRPr="00EB5F95">
        <w:rPr>
          <w:rFonts w:ascii="Arial" w:hAnsi="Arial" w:cs="Arial"/>
          <w:sz w:val="22"/>
          <w:szCs w:val="22"/>
        </w:rPr>
        <w:t>l</w:t>
      </w:r>
      <w:r w:rsidRPr="00EB5F95">
        <w:rPr>
          <w:rFonts w:ascii="Arial" w:hAnsi="Arial" w:cs="Arial"/>
          <w:bCs/>
          <w:iCs/>
          <w:sz w:val="22"/>
          <w:szCs w:val="22"/>
        </w:rPr>
        <w:t>e présent avenant i</w:t>
      </w:r>
      <w:r w:rsidRPr="00EB5F95">
        <w:rPr>
          <w:rFonts w:ascii="Arial" w:hAnsi="Arial" w:cs="Arial"/>
          <w:iCs/>
          <w:sz w:val="22"/>
          <w:szCs w:val="22"/>
        </w:rPr>
        <w:t xml:space="preserve">ntègre les </w:t>
      </w:r>
      <w:r w:rsidRPr="00EB5F95">
        <w:rPr>
          <w:rFonts w:ascii="Arial" w:hAnsi="Arial" w:cs="Arial"/>
          <w:bCs/>
          <w:iCs/>
          <w:sz w:val="22"/>
          <w:szCs w:val="22"/>
        </w:rPr>
        <w:t xml:space="preserve">actions mentionnées ci-après, antérieurement inscrites dans une convention </w:t>
      </w:r>
      <w:r>
        <w:rPr>
          <w:rFonts w:ascii="Arial" w:hAnsi="Arial" w:cs="Arial"/>
          <w:bCs/>
          <w:iCs/>
          <w:sz w:val="22"/>
          <w:szCs w:val="22"/>
        </w:rPr>
        <w:t>"</w:t>
      </w:r>
      <w:r w:rsidRPr="00EB5F95">
        <w:rPr>
          <w:rFonts w:ascii="Arial" w:hAnsi="Arial" w:cs="Arial"/>
          <w:bCs/>
          <w:iCs/>
          <w:sz w:val="22"/>
          <w:szCs w:val="22"/>
        </w:rPr>
        <w:t>Contrat enfance et j</w:t>
      </w:r>
      <w:r>
        <w:rPr>
          <w:rFonts w:ascii="Arial" w:hAnsi="Arial" w:cs="Arial"/>
          <w:bCs/>
          <w:iCs/>
          <w:sz w:val="22"/>
          <w:szCs w:val="22"/>
        </w:rPr>
        <w:t>eunesse"</w:t>
      </w:r>
      <w:r w:rsidRPr="00EB5F95">
        <w:rPr>
          <w:rFonts w:ascii="Arial" w:hAnsi="Arial" w:cs="Arial"/>
          <w:bCs/>
          <w:iCs/>
          <w:sz w:val="22"/>
          <w:szCs w:val="22"/>
        </w:rPr>
        <w:t xml:space="preserve"> autre que la présente : </w:t>
      </w:r>
    </w:p>
    <w:p w:rsidR="00EB5F95" w:rsidRPr="00EB5F95" w:rsidRDefault="00EB5F95" w:rsidP="00EB5F95">
      <w:pPr>
        <w:numPr>
          <w:ilvl w:val="0"/>
          <w:numId w:val="34"/>
        </w:numPr>
        <w:tabs>
          <w:tab w:val="clear" w:pos="1422"/>
          <w:tab w:val="num" w:pos="1701"/>
        </w:tabs>
        <w:spacing w:before="60"/>
        <w:ind w:left="1702" w:hanging="284"/>
        <w:jc w:val="both"/>
        <w:rPr>
          <w:rFonts w:ascii="Arial" w:hAnsi="Arial" w:cs="Arial"/>
          <w:bCs/>
          <w:iCs/>
          <w:sz w:val="22"/>
          <w:szCs w:val="22"/>
        </w:rPr>
      </w:pPr>
      <w:r>
        <w:rPr>
          <w:rFonts w:ascii="Arial" w:hAnsi="Arial" w:cs="Arial"/>
          <w:bCs/>
          <w:iCs/>
          <w:sz w:val="22"/>
          <w:szCs w:val="22"/>
        </w:rPr>
        <w:t>l</w:t>
      </w:r>
      <w:r w:rsidRPr="00EB5F95">
        <w:rPr>
          <w:rFonts w:ascii="Arial" w:hAnsi="Arial" w:cs="Arial"/>
          <w:bCs/>
          <w:iCs/>
          <w:sz w:val="22"/>
          <w:szCs w:val="22"/>
        </w:rPr>
        <w:t>e contrat enfance jeunesse n° 2012-00150</w:t>
      </w:r>
      <w:r>
        <w:rPr>
          <w:rFonts w:ascii="Arial" w:hAnsi="Arial" w:cs="Arial"/>
          <w:bCs/>
          <w:iCs/>
          <w:sz w:val="22"/>
          <w:szCs w:val="22"/>
        </w:rPr>
        <w:t xml:space="preserve"> ;</w:t>
      </w:r>
    </w:p>
    <w:p w:rsidR="00EB5F95" w:rsidRPr="00EB5F95" w:rsidRDefault="00EB5F95" w:rsidP="00EB5F95">
      <w:pPr>
        <w:numPr>
          <w:ilvl w:val="0"/>
          <w:numId w:val="34"/>
        </w:numPr>
        <w:tabs>
          <w:tab w:val="clear" w:pos="1422"/>
          <w:tab w:val="num" w:pos="1701"/>
        </w:tabs>
        <w:spacing w:before="60"/>
        <w:ind w:left="1702" w:hanging="284"/>
        <w:jc w:val="both"/>
        <w:rPr>
          <w:rFonts w:ascii="Arial" w:hAnsi="Arial" w:cs="Arial"/>
          <w:bCs/>
          <w:iCs/>
          <w:sz w:val="22"/>
          <w:szCs w:val="22"/>
        </w:rPr>
      </w:pPr>
      <w:r>
        <w:rPr>
          <w:rFonts w:ascii="Arial" w:hAnsi="Arial" w:cs="Arial"/>
          <w:bCs/>
          <w:iCs/>
          <w:sz w:val="22"/>
          <w:szCs w:val="22"/>
        </w:rPr>
        <w:t>l</w:t>
      </w:r>
      <w:r w:rsidRPr="00EB5F95">
        <w:rPr>
          <w:rFonts w:ascii="Arial" w:hAnsi="Arial" w:cs="Arial"/>
          <w:bCs/>
          <w:iCs/>
          <w:sz w:val="22"/>
          <w:szCs w:val="22"/>
        </w:rPr>
        <w:t xml:space="preserve">e contrat enfance-jeunesse de la </w:t>
      </w:r>
      <w:r>
        <w:rPr>
          <w:rFonts w:ascii="Arial" w:hAnsi="Arial" w:cs="Arial"/>
          <w:bCs/>
          <w:iCs/>
          <w:sz w:val="22"/>
          <w:szCs w:val="22"/>
        </w:rPr>
        <w:t>v</w:t>
      </w:r>
      <w:r w:rsidRPr="00EB5F95">
        <w:rPr>
          <w:rFonts w:ascii="Arial" w:hAnsi="Arial" w:cs="Arial"/>
          <w:bCs/>
          <w:iCs/>
          <w:sz w:val="22"/>
          <w:szCs w:val="22"/>
        </w:rPr>
        <w:t>ille de Roanne</w:t>
      </w:r>
      <w:r>
        <w:rPr>
          <w:rFonts w:ascii="Arial" w:hAnsi="Arial" w:cs="Arial"/>
          <w:bCs/>
          <w:iCs/>
          <w:sz w:val="22"/>
          <w:szCs w:val="22"/>
        </w:rPr>
        <w:t xml:space="preserve"> ;</w:t>
      </w:r>
    </w:p>
    <w:p w:rsidR="00EB5F95" w:rsidRPr="00EB5F95" w:rsidRDefault="00EB5F95" w:rsidP="00EB5F95">
      <w:pPr>
        <w:numPr>
          <w:ilvl w:val="0"/>
          <w:numId w:val="34"/>
        </w:numPr>
        <w:tabs>
          <w:tab w:val="clear" w:pos="1422"/>
          <w:tab w:val="num" w:pos="1701"/>
        </w:tabs>
        <w:spacing w:before="60"/>
        <w:ind w:left="1702" w:hanging="284"/>
        <w:jc w:val="both"/>
        <w:rPr>
          <w:rFonts w:ascii="Arial" w:hAnsi="Arial" w:cs="Arial"/>
          <w:bCs/>
          <w:iCs/>
          <w:sz w:val="22"/>
          <w:szCs w:val="22"/>
        </w:rPr>
      </w:pPr>
      <w:r>
        <w:rPr>
          <w:rFonts w:ascii="Arial" w:hAnsi="Arial" w:cs="Arial"/>
          <w:bCs/>
          <w:iCs/>
          <w:sz w:val="22"/>
          <w:szCs w:val="22"/>
        </w:rPr>
        <w:t>l</w:t>
      </w:r>
      <w:r w:rsidRPr="00EB5F95">
        <w:rPr>
          <w:rFonts w:ascii="Arial" w:hAnsi="Arial" w:cs="Arial"/>
          <w:bCs/>
          <w:iCs/>
          <w:sz w:val="22"/>
          <w:szCs w:val="22"/>
        </w:rPr>
        <w:t>’avenant au contrat enfance-jeunesse intercommunal n° 2010</w:t>
      </w:r>
      <w:r>
        <w:rPr>
          <w:rFonts w:ascii="Arial" w:hAnsi="Arial" w:cs="Arial"/>
          <w:bCs/>
          <w:iCs/>
          <w:sz w:val="22"/>
          <w:szCs w:val="22"/>
        </w:rPr>
        <w:t>-</w:t>
      </w:r>
      <w:r w:rsidRPr="00EB5F95">
        <w:rPr>
          <w:rFonts w:ascii="Arial" w:hAnsi="Arial" w:cs="Arial"/>
          <w:bCs/>
          <w:iCs/>
          <w:sz w:val="22"/>
          <w:szCs w:val="22"/>
        </w:rPr>
        <w:t>10067</w:t>
      </w:r>
      <w:r>
        <w:rPr>
          <w:rFonts w:ascii="Arial" w:hAnsi="Arial" w:cs="Arial"/>
          <w:bCs/>
          <w:iCs/>
          <w:sz w:val="22"/>
          <w:szCs w:val="22"/>
        </w:rPr>
        <w:t xml:space="preserve"> ;</w:t>
      </w:r>
    </w:p>
    <w:p w:rsidR="00EB5F95" w:rsidRPr="00EB5F95" w:rsidRDefault="00EB5F95" w:rsidP="00EB5F95">
      <w:pPr>
        <w:numPr>
          <w:ilvl w:val="0"/>
          <w:numId w:val="34"/>
        </w:numPr>
        <w:tabs>
          <w:tab w:val="clear" w:pos="1422"/>
          <w:tab w:val="num" w:pos="1701"/>
        </w:tabs>
        <w:spacing w:before="60"/>
        <w:ind w:left="1702" w:hanging="284"/>
        <w:jc w:val="both"/>
        <w:rPr>
          <w:rFonts w:ascii="Arial" w:hAnsi="Arial" w:cs="Arial"/>
          <w:bCs/>
          <w:iCs/>
          <w:sz w:val="22"/>
          <w:szCs w:val="22"/>
        </w:rPr>
      </w:pPr>
      <w:r>
        <w:rPr>
          <w:rFonts w:ascii="Arial" w:hAnsi="Arial" w:cs="Arial"/>
          <w:bCs/>
          <w:iCs/>
          <w:sz w:val="22"/>
          <w:szCs w:val="22"/>
        </w:rPr>
        <w:t>l</w:t>
      </w:r>
      <w:r w:rsidRPr="00EB5F95">
        <w:rPr>
          <w:rFonts w:ascii="Arial" w:hAnsi="Arial" w:cs="Arial"/>
          <w:bCs/>
          <w:iCs/>
          <w:sz w:val="22"/>
          <w:szCs w:val="22"/>
        </w:rPr>
        <w:t>’avenant au contrat enfance-jeunesse intercommunal n°2012</w:t>
      </w:r>
      <w:r>
        <w:rPr>
          <w:rFonts w:ascii="Arial" w:hAnsi="Arial" w:cs="Arial"/>
          <w:bCs/>
          <w:iCs/>
          <w:sz w:val="22"/>
          <w:szCs w:val="22"/>
        </w:rPr>
        <w:t>-</w:t>
      </w:r>
      <w:r w:rsidRPr="00EB5F95">
        <w:rPr>
          <w:rFonts w:ascii="Arial" w:hAnsi="Arial" w:cs="Arial"/>
          <w:bCs/>
          <w:iCs/>
          <w:sz w:val="22"/>
          <w:szCs w:val="22"/>
        </w:rPr>
        <w:t>01</w:t>
      </w:r>
      <w:r>
        <w:rPr>
          <w:rFonts w:ascii="Arial" w:hAnsi="Arial" w:cs="Arial"/>
          <w:bCs/>
          <w:iCs/>
          <w:sz w:val="22"/>
          <w:szCs w:val="22"/>
        </w:rPr>
        <w:t xml:space="preserve"> ;</w:t>
      </w:r>
    </w:p>
    <w:p w:rsidR="00EB5F95" w:rsidRPr="00EB5F95" w:rsidRDefault="00EB5F95" w:rsidP="00EB5F95">
      <w:pPr>
        <w:numPr>
          <w:ilvl w:val="0"/>
          <w:numId w:val="34"/>
        </w:numPr>
        <w:tabs>
          <w:tab w:val="clear" w:pos="1422"/>
          <w:tab w:val="num" w:pos="1701"/>
        </w:tabs>
        <w:spacing w:before="60"/>
        <w:ind w:left="1702" w:hanging="284"/>
        <w:jc w:val="both"/>
        <w:rPr>
          <w:rFonts w:ascii="Arial" w:hAnsi="Arial" w:cs="Arial"/>
          <w:bCs/>
          <w:iCs/>
          <w:sz w:val="22"/>
          <w:szCs w:val="22"/>
        </w:rPr>
      </w:pPr>
      <w:r>
        <w:rPr>
          <w:rFonts w:ascii="Arial" w:hAnsi="Arial" w:cs="Arial"/>
          <w:bCs/>
          <w:iCs/>
          <w:sz w:val="22"/>
          <w:szCs w:val="22"/>
        </w:rPr>
        <w:t>l</w:t>
      </w:r>
      <w:r w:rsidRPr="00EB5F95">
        <w:rPr>
          <w:rFonts w:ascii="Arial" w:hAnsi="Arial" w:cs="Arial"/>
          <w:bCs/>
          <w:iCs/>
          <w:sz w:val="22"/>
          <w:szCs w:val="22"/>
        </w:rPr>
        <w:t xml:space="preserve">e contrat enfance-jeunesse de la </w:t>
      </w:r>
      <w:r>
        <w:rPr>
          <w:rFonts w:ascii="Arial" w:hAnsi="Arial" w:cs="Arial"/>
          <w:bCs/>
          <w:iCs/>
          <w:sz w:val="22"/>
          <w:szCs w:val="22"/>
        </w:rPr>
        <w:t>c</w:t>
      </w:r>
      <w:r w:rsidRPr="00EB5F95">
        <w:rPr>
          <w:rFonts w:ascii="Arial" w:hAnsi="Arial" w:cs="Arial"/>
          <w:bCs/>
          <w:iCs/>
          <w:sz w:val="22"/>
          <w:szCs w:val="22"/>
        </w:rPr>
        <w:t xml:space="preserve">ommunauté de </w:t>
      </w:r>
      <w:r>
        <w:rPr>
          <w:rFonts w:ascii="Arial" w:hAnsi="Arial" w:cs="Arial"/>
          <w:bCs/>
          <w:iCs/>
          <w:sz w:val="22"/>
          <w:szCs w:val="22"/>
        </w:rPr>
        <w:t>c</w:t>
      </w:r>
      <w:r w:rsidRPr="00EB5F95">
        <w:rPr>
          <w:rFonts w:ascii="Arial" w:hAnsi="Arial" w:cs="Arial"/>
          <w:bCs/>
          <w:iCs/>
          <w:sz w:val="22"/>
          <w:szCs w:val="22"/>
        </w:rPr>
        <w:t>ommunes de la Côte Roannaise n°2011</w:t>
      </w:r>
      <w:r>
        <w:rPr>
          <w:rFonts w:ascii="Arial" w:hAnsi="Arial" w:cs="Arial"/>
          <w:bCs/>
          <w:iCs/>
          <w:sz w:val="22"/>
          <w:szCs w:val="22"/>
        </w:rPr>
        <w:t>-</w:t>
      </w:r>
      <w:r w:rsidRPr="00EB5F95">
        <w:rPr>
          <w:rFonts w:ascii="Arial" w:hAnsi="Arial" w:cs="Arial"/>
          <w:bCs/>
          <w:iCs/>
          <w:sz w:val="22"/>
          <w:szCs w:val="22"/>
        </w:rPr>
        <w:t>10016</w:t>
      </w:r>
      <w:r>
        <w:rPr>
          <w:rFonts w:ascii="Arial" w:hAnsi="Arial" w:cs="Arial"/>
          <w:bCs/>
          <w:iCs/>
          <w:sz w:val="22"/>
          <w:szCs w:val="22"/>
        </w:rPr>
        <w:t xml:space="preserve"> ;</w:t>
      </w:r>
    </w:p>
    <w:p w:rsidR="00EB5F95" w:rsidRPr="00EB5F95" w:rsidRDefault="00EB5F95" w:rsidP="00EB5F95">
      <w:pPr>
        <w:numPr>
          <w:ilvl w:val="0"/>
          <w:numId w:val="34"/>
        </w:numPr>
        <w:tabs>
          <w:tab w:val="clear" w:pos="1422"/>
          <w:tab w:val="num" w:pos="1701"/>
        </w:tabs>
        <w:spacing w:before="60"/>
        <w:ind w:left="1702" w:hanging="284"/>
        <w:jc w:val="both"/>
        <w:rPr>
          <w:rFonts w:ascii="Arial" w:hAnsi="Arial" w:cs="Arial"/>
          <w:bCs/>
          <w:iCs/>
          <w:sz w:val="22"/>
          <w:szCs w:val="22"/>
        </w:rPr>
      </w:pPr>
      <w:r>
        <w:rPr>
          <w:rFonts w:ascii="Arial" w:hAnsi="Arial" w:cs="Arial"/>
          <w:bCs/>
          <w:iCs/>
          <w:sz w:val="22"/>
          <w:szCs w:val="22"/>
        </w:rPr>
        <w:t>l</w:t>
      </w:r>
      <w:r w:rsidRPr="00EB5F95">
        <w:rPr>
          <w:rFonts w:ascii="Arial" w:hAnsi="Arial" w:cs="Arial"/>
          <w:bCs/>
          <w:iCs/>
          <w:sz w:val="22"/>
          <w:szCs w:val="22"/>
        </w:rPr>
        <w:t>e contrat enfance-jeunesse du Pays de Perreux n°2011</w:t>
      </w:r>
      <w:r>
        <w:rPr>
          <w:rFonts w:ascii="Arial" w:hAnsi="Arial" w:cs="Arial"/>
          <w:bCs/>
          <w:iCs/>
          <w:sz w:val="22"/>
          <w:szCs w:val="22"/>
        </w:rPr>
        <w:t>-</w:t>
      </w:r>
      <w:r w:rsidRPr="00EB5F95">
        <w:rPr>
          <w:rFonts w:ascii="Arial" w:hAnsi="Arial" w:cs="Arial"/>
          <w:bCs/>
          <w:iCs/>
          <w:sz w:val="22"/>
          <w:szCs w:val="22"/>
        </w:rPr>
        <w:t>10014</w:t>
      </w:r>
      <w:r>
        <w:rPr>
          <w:rFonts w:ascii="Arial" w:hAnsi="Arial" w:cs="Arial"/>
          <w:bCs/>
          <w:iCs/>
          <w:sz w:val="22"/>
          <w:szCs w:val="22"/>
        </w:rPr>
        <w:t>.</w:t>
      </w:r>
    </w:p>
    <w:p w:rsidR="00EB5F95" w:rsidRPr="008F5CCE" w:rsidRDefault="00EB5F95" w:rsidP="00EB5F95">
      <w:pPr>
        <w:ind w:left="1418"/>
        <w:jc w:val="both"/>
        <w:rPr>
          <w:rFonts w:ascii="Arial" w:hAnsi="Arial" w:cs="Arial"/>
          <w:iCs/>
          <w:sz w:val="22"/>
          <w:szCs w:val="22"/>
        </w:rPr>
      </w:pPr>
    </w:p>
    <w:p w:rsidR="00EB5F95" w:rsidRPr="008F5CCE" w:rsidRDefault="00EB5F95" w:rsidP="00EB5F95">
      <w:pPr>
        <w:ind w:left="1418"/>
        <w:jc w:val="both"/>
        <w:rPr>
          <w:rFonts w:ascii="Arial" w:hAnsi="Arial" w:cs="Arial"/>
          <w:iCs/>
          <w:sz w:val="22"/>
          <w:szCs w:val="22"/>
        </w:rPr>
      </w:pPr>
      <w:r w:rsidRPr="008F5CCE">
        <w:rPr>
          <w:rFonts w:ascii="Arial" w:hAnsi="Arial" w:cs="Arial"/>
          <w:iCs/>
          <w:sz w:val="22"/>
          <w:szCs w:val="22"/>
        </w:rPr>
        <w:t>Le détail de ces actions figure en annexes 1, 2 et 3 du présent avenant.</w:t>
      </w:r>
    </w:p>
    <w:p w:rsidR="00091326" w:rsidRPr="008F5CCE" w:rsidRDefault="00091326" w:rsidP="00EB5F95">
      <w:pPr>
        <w:ind w:left="1418"/>
        <w:jc w:val="both"/>
        <w:rPr>
          <w:rFonts w:ascii="Arial" w:hAnsi="Arial" w:cs="Arial"/>
          <w:iCs/>
          <w:sz w:val="22"/>
          <w:szCs w:val="22"/>
        </w:rPr>
      </w:pPr>
    </w:p>
    <w:p w:rsidR="00EB5F95" w:rsidRPr="00EB5F95" w:rsidRDefault="00EB5F95" w:rsidP="00EB5F95">
      <w:pPr>
        <w:ind w:left="1418"/>
        <w:jc w:val="both"/>
        <w:rPr>
          <w:rFonts w:ascii="Arial" w:hAnsi="Arial" w:cs="Arial"/>
          <w:sz w:val="22"/>
          <w:szCs w:val="22"/>
        </w:rPr>
      </w:pPr>
      <w:r w:rsidRPr="00EB5F95">
        <w:rPr>
          <w:rFonts w:ascii="Arial" w:hAnsi="Arial" w:cs="Arial"/>
          <w:sz w:val="22"/>
          <w:szCs w:val="22"/>
        </w:rPr>
        <w:t>Toutes les clauses de la convention initiale 2012-00150, de ses avenants, et leurs annexes, restent inchangées et demeurent applicables tant qu'elles ne sont pas contraires aux stipulations contenues dans le présent avenant</w:t>
      </w:r>
      <w:r w:rsidRPr="00EB5F95">
        <w:rPr>
          <w:rFonts w:ascii="Arial" w:hAnsi="Arial" w:cs="Arial"/>
          <w:bCs/>
          <w:sz w:val="22"/>
          <w:szCs w:val="22"/>
        </w:rPr>
        <w:t xml:space="preserve">. Ces stipulations </w:t>
      </w:r>
      <w:r w:rsidRPr="00EB5F95">
        <w:rPr>
          <w:rFonts w:ascii="Arial" w:hAnsi="Arial" w:cs="Arial"/>
          <w:sz w:val="22"/>
          <w:szCs w:val="22"/>
        </w:rPr>
        <w:t>prévalent en cas de différence.</w:t>
      </w:r>
    </w:p>
    <w:p w:rsidR="00EB5F95" w:rsidRPr="00EB5F95" w:rsidRDefault="00EB5F95" w:rsidP="00EB5F95">
      <w:pPr>
        <w:ind w:left="1418"/>
        <w:jc w:val="both"/>
        <w:rPr>
          <w:rFonts w:ascii="Arial" w:hAnsi="Arial" w:cs="Arial"/>
          <w:sz w:val="22"/>
          <w:szCs w:val="22"/>
        </w:rPr>
      </w:pPr>
    </w:p>
    <w:p w:rsidR="00EB5F95" w:rsidRPr="00EB5F95" w:rsidRDefault="00EB5F95" w:rsidP="00EB5F95">
      <w:pPr>
        <w:ind w:left="1418"/>
        <w:jc w:val="both"/>
        <w:rPr>
          <w:rFonts w:ascii="Arial" w:hAnsi="Arial" w:cs="Arial"/>
          <w:sz w:val="22"/>
          <w:szCs w:val="22"/>
        </w:rPr>
      </w:pPr>
      <w:r w:rsidRPr="00EB5F95">
        <w:rPr>
          <w:rFonts w:ascii="Arial" w:hAnsi="Arial" w:cs="Arial"/>
          <w:sz w:val="22"/>
          <w:szCs w:val="22"/>
        </w:rPr>
        <w:t>En l’état actuel des choses et compte tenu des nouvelles modalités de cofinancement par la CAF des postes de coordination, le montant de la prestation de service CEJ perçue par la ville de Riorges s’élèvera à 78 957</w:t>
      </w:r>
      <w:r>
        <w:rPr>
          <w:rFonts w:ascii="Arial" w:hAnsi="Arial" w:cs="Arial"/>
          <w:sz w:val="22"/>
          <w:szCs w:val="22"/>
        </w:rPr>
        <w:t>,</w:t>
      </w:r>
      <w:r w:rsidRPr="00EB5F95">
        <w:rPr>
          <w:rFonts w:ascii="Arial" w:hAnsi="Arial" w:cs="Arial"/>
          <w:sz w:val="22"/>
          <w:szCs w:val="22"/>
        </w:rPr>
        <w:t>86 € en 2015 (pour 63 755</w:t>
      </w:r>
      <w:r>
        <w:rPr>
          <w:rFonts w:ascii="Arial" w:hAnsi="Arial" w:cs="Arial"/>
          <w:sz w:val="22"/>
          <w:szCs w:val="22"/>
        </w:rPr>
        <w:t>,</w:t>
      </w:r>
      <w:r w:rsidRPr="00EB5F95">
        <w:rPr>
          <w:rFonts w:ascii="Arial" w:hAnsi="Arial" w:cs="Arial"/>
          <w:sz w:val="22"/>
          <w:szCs w:val="22"/>
        </w:rPr>
        <w:t>85</w:t>
      </w:r>
      <w:r>
        <w:rPr>
          <w:rFonts w:ascii="Arial" w:hAnsi="Arial" w:cs="Arial"/>
          <w:sz w:val="22"/>
          <w:szCs w:val="22"/>
        </w:rPr>
        <w:t> </w:t>
      </w:r>
      <w:r w:rsidRPr="00EB5F95">
        <w:rPr>
          <w:rFonts w:ascii="Arial" w:hAnsi="Arial" w:cs="Arial"/>
          <w:sz w:val="22"/>
          <w:szCs w:val="22"/>
        </w:rPr>
        <w:t xml:space="preserve">€ initialement prévu). </w:t>
      </w:r>
    </w:p>
    <w:p w:rsidR="00EB5F95" w:rsidRPr="00EB5F95" w:rsidRDefault="00EB5F95" w:rsidP="00EB5F95">
      <w:pPr>
        <w:ind w:left="1418"/>
        <w:jc w:val="both"/>
        <w:rPr>
          <w:rFonts w:ascii="Arial" w:hAnsi="Arial" w:cs="Arial"/>
          <w:sz w:val="22"/>
          <w:szCs w:val="22"/>
        </w:rPr>
      </w:pPr>
    </w:p>
    <w:p w:rsidR="008F5CCE" w:rsidRDefault="008F5CCE" w:rsidP="00EB5F95">
      <w:pPr>
        <w:ind w:left="1418"/>
        <w:jc w:val="both"/>
        <w:rPr>
          <w:rFonts w:ascii="Arial" w:hAnsi="Arial" w:cs="Arial"/>
          <w:sz w:val="22"/>
          <w:szCs w:val="22"/>
        </w:rPr>
      </w:pPr>
    </w:p>
    <w:p w:rsidR="008F5CCE" w:rsidRDefault="008F5CCE" w:rsidP="00EB5F95">
      <w:pPr>
        <w:ind w:left="1418"/>
        <w:jc w:val="both"/>
        <w:rPr>
          <w:rFonts w:ascii="Arial" w:hAnsi="Arial" w:cs="Arial"/>
          <w:sz w:val="22"/>
          <w:szCs w:val="22"/>
        </w:rPr>
      </w:pPr>
    </w:p>
    <w:p w:rsidR="008F5CCE" w:rsidRDefault="008F5CCE" w:rsidP="00EB5F95">
      <w:pPr>
        <w:ind w:left="1418"/>
        <w:jc w:val="both"/>
        <w:rPr>
          <w:rFonts w:ascii="Arial" w:hAnsi="Arial" w:cs="Arial"/>
          <w:sz w:val="22"/>
          <w:szCs w:val="22"/>
        </w:rPr>
      </w:pPr>
    </w:p>
    <w:p w:rsidR="00EB5F95" w:rsidRPr="00EB5F95" w:rsidRDefault="00EB5F95" w:rsidP="00EB5F95">
      <w:pPr>
        <w:ind w:left="1418"/>
        <w:jc w:val="both"/>
        <w:rPr>
          <w:rFonts w:ascii="Arial" w:hAnsi="Arial" w:cs="Arial"/>
          <w:sz w:val="22"/>
          <w:szCs w:val="22"/>
        </w:rPr>
      </w:pPr>
      <w:r w:rsidRPr="00EB5F95">
        <w:rPr>
          <w:rFonts w:ascii="Arial" w:hAnsi="Arial" w:cs="Arial"/>
          <w:sz w:val="22"/>
          <w:szCs w:val="22"/>
        </w:rPr>
        <w:t>Pour mémoire, ce montant s’est élevé à 90 425</w:t>
      </w:r>
      <w:r>
        <w:rPr>
          <w:rFonts w:ascii="Arial" w:hAnsi="Arial" w:cs="Arial"/>
          <w:sz w:val="22"/>
          <w:szCs w:val="22"/>
        </w:rPr>
        <w:t>,</w:t>
      </w:r>
      <w:r w:rsidRPr="00EB5F95">
        <w:rPr>
          <w:rFonts w:ascii="Arial" w:hAnsi="Arial" w:cs="Arial"/>
          <w:sz w:val="22"/>
          <w:szCs w:val="22"/>
        </w:rPr>
        <w:t>96 € en 2011, 86 065</w:t>
      </w:r>
      <w:r>
        <w:rPr>
          <w:rFonts w:ascii="Arial" w:hAnsi="Arial" w:cs="Arial"/>
          <w:sz w:val="22"/>
          <w:szCs w:val="22"/>
        </w:rPr>
        <w:t>,</w:t>
      </w:r>
      <w:r w:rsidRPr="00EB5F95">
        <w:rPr>
          <w:rFonts w:ascii="Arial" w:hAnsi="Arial" w:cs="Arial"/>
          <w:sz w:val="22"/>
          <w:szCs w:val="22"/>
        </w:rPr>
        <w:t>91 € en 2012, 81 834</w:t>
      </w:r>
      <w:r>
        <w:rPr>
          <w:rFonts w:ascii="Arial" w:hAnsi="Arial" w:cs="Arial"/>
          <w:sz w:val="22"/>
          <w:szCs w:val="22"/>
        </w:rPr>
        <w:t>,22 </w:t>
      </w:r>
      <w:r w:rsidRPr="00EB5F95">
        <w:rPr>
          <w:rFonts w:ascii="Arial" w:hAnsi="Arial" w:cs="Arial"/>
          <w:sz w:val="22"/>
          <w:szCs w:val="22"/>
        </w:rPr>
        <w:t>€ en 2013 et 62 861</w:t>
      </w:r>
      <w:r>
        <w:rPr>
          <w:rFonts w:ascii="Arial" w:hAnsi="Arial" w:cs="Arial"/>
          <w:sz w:val="22"/>
          <w:szCs w:val="22"/>
        </w:rPr>
        <w:t>,</w:t>
      </w:r>
      <w:r w:rsidRPr="00EB5F95">
        <w:rPr>
          <w:rFonts w:ascii="Arial" w:hAnsi="Arial" w:cs="Arial"/>
          <w:sz w:val="22"/>
          <w:szCs w:val="22"/>
        </w:rPr>
        <w:t>49 € pour 2014.</w:t>
      </w:r>
    </w:p>
    <w:p w:rsidR="00EB5F95" w:rsidRDefault="00EB5F95" w:rsidP="00EB5F95">
      <w:pPr>
        <w:ind w:left="1418"/>
        <w:jc w:val="both"/>
        <w:rPr>
          <w:rFonts w:ascii="Arial" w:hAnsi="Arial" w:cs="Arial"/>
          <w:bCs/>
          <w:sz w:val="22"/>
          <w:szCs w:val="22"/>
        </w:rPr>
      </w:pPr>
    </w:p>
    <w:p w:rsidR="00EB5F95" w:rsidRPr="009853C1" w:rsidRDefault="00EB5F95" w:rsidP="00EB5F95">
      <w:pPr>
        <w:ind w:left="1418"/>
        <w:jc w:val="both"/>
        <w:rPr>
          <w:rFonts w:ascii="Arial" w:hAnsi="Arial" w:cs="Arial"/>
          <w:b/>
          <w:bCs/>
          <w:sz w:val="22"/>
          <w:szCs w:val="22"/>
        </w:rPr>
      </w:pPr>
      <w:r w:rsidRPr="00EB5F95">
        <w:rPr>
          <w:rFonts w:ascii="Arial" w:hAnsi="Arial" w:cs="Arial"/>
          <w:bCs/>
          <w:sz w:val="22"/>
          <w:szCs w:val="22"/>
        </w:rPr>
        <w:t>En ce qui concerne l’engagement financier de la commune, celui ci sera fixé chaque année dans le cadre du budget.</w:t>
      </w:r>
      <w:r w:rsidR="009853C1">
        <w:rPr>
          <w:rFonts w:ascii="Arial" w:hAnsi="Arial" w:cs="Arial"/>
          <w:b/>
          <w:bCs/>
          <w:sz w:val="22"/>
          <w:szCs w:val="22"/>
        </w:rPr>
        <w:t>"</w:t>
      </w:r>
    </w:p>
    <w:p w:rsidR="00EB5F95" w:rsidRDefault="00EB5F95" w:rsidP="00EB5F95">
      <w:pPr>
        <w:ind w:left="1418"/>
        <w:jc w:val="both"/>
        <w:rPr>
          <w:rFonts w:ascii="Arial" w:hAnsi="Arial" w:cs="Arial"/>
          <w:sz w:val="22"/>
          <w:szCs w:val="22"/>
        </w:rPr>
      </w:pPr>
    </w:p>
    <w:p w:rsidR="008F5CCE" w:rsidRDefault="008F5CCE" w:rsidP="0015752D">
      <w:pPr>
        <w:ind w:left="1418"/>
        <w:jc w:val="both"/>
        <w:rPr>
          <w:rFonts w:ascii="Arial" w:hAnsi="Arial"/>
          <w:sz w:val="22"/>
          <w:szCs w:val="22"/>
        </w:rPr>
      </w:pPr>
      <w:r>
        <w:rPr>
          <w:rFonts w:ascii="Arial" w:hAnsi="Arial"/>
          <w:sz w:val="22"/>
          <w:szCs w:val="22"/>
        </w:rPr>
        <w:t>Vu le Code général des collectivités territoriales ;</w:t>
      </w:r>
    </w:p>
    <w:p w:rsidR="008F5CCE" w:rsidRPr="00421142" w:rsidRDefault="008F5CCE" w:rsidP="0015752D">
      <w:pPr>
        <w:ind w:left="1418"/>
        <w:jc w:val="both"/>
        <w:rPr>
          <w:rFonts w:ascii="Arial" w:hAnsi="Arial"/>
          <w:sz w:val="12"/>
          <w:szCs w:val="12"/>
        </w:rPr>
      </w:pPr>
    </w:p>
    <w:p w:rsidR="008F5CCE" w:rsidRDefault="008F5CCE" w:rsidP="0015752D">
      <w:pPr>
        <w:ind w:left="1418"/>
        <w:jc w:val="both"/>
        <w:rPr>
          <w:rFonts w:ascii="Arial" w:hAnsi="Arial"/>
          <w:sz w:val="22"/>
          <w:szCs w:val="22"/>
        </w:rPr>
      </w:pPr>
      <w:r>
        <w:rPr>
          <w:rFonts w:ascii="Arial" w:hAnsi="Arial"/>
          <w:sz w:val="22"/>
          <w:szCs w:val="22"/>
        </w:rPr>
        <w:t>Après en avoir délibéré, le conseil municipal, à l'unanimité :</w:t>
      </w:r>
    </w:p>
    <w:p w:rsidR="00EB5F95" w:rsidRPr="00EB5F95" w:rsidRDefault="008F5CCE" w:rsidP="00EB5F95">
      <w:pPr>
        <w:numPr>
          <w:ilvl w:val="0"/>
          <w:numId w:val="33"/>
        </w:numPr>
        <w:tabs>
          <w:tab w:val="clear" w:pos="2138"/>
          <w:tab w:val="num" w:pos="1701"/>
        </w:tabs>
        <w:spacing w:before="120"/>
        <w:ind w:left="1702" w:hanging="284"/>
        <w:jc w:val="both"/>
        <w:rPr>
          <w:rFonts w:ascii="Arial" w:hAnsi="Arial" w:cs="Arial"/>
          <w:sz w:val="22"/>
          <w:szCs w:val="22"/>
        </w:rPr>
      </w:pPr>
      <w:r>
        <w:rPr>
          <w:rFonts w:ascii="Arial" w:hAnsi="Arial" w:cs="Arial"/>
          <w:sz w:val="22"/>
          <w:szCs w:val="22"/>
        </w:rPr>
        <w:t>s’engage</w:t>
      </w:r>
      <w:r w:rsidR="00EB5F95" w:rsidRPr="00EB5F95">
        <w:rPr>
          <w:rFonts w:ascii="Arial" w:hAnsi="Arial" w:cs="Arial"/>
          <w:sz w:val="22"/>
          <w:szCs w:val="22"/>
        </w:rPr>
        <w:t xml:space="preserve"> à maintenir l’offre de service prévue au contrat pour l’année 2015 ;</w:t>
      </w:r>
    </w:p>
    <w:p w:rsidR="00EB5F95" w:rsidRPr="008F5CCE" w:rsidRDefault="008F5CCE" w:rsidP="00EB5F95">
      <w:pPr>
        <w:numPr>
          <w:ilvl w:val="0"/>
          <w:numId w:val="33"/>
        </w:numPr>
        <w:tabs>
          <w:tab w:val="clear" w:pos="2138"/>
          <w:tab w:val="num" w:pos="1701"/>
        </w:tabs>
        <w:spacing w:before="120"/>
        <w:ind w:left="1702" w:hanging="284"/>
        <w:jc w:val="both"/>
        <w:rPr>
          <w:rFonts w:ascii="Arial" w:hAnsi="Arial" w:cs="Arial"/>
          <w:sz w:val="22"/>
          <w:szCs w:val="22"/>
        </w:rPr>
      </w:pPr>
      <w:r>
        <w:rPr>
          <w:rFonts w:ascii="Arial" w:hAnsi="Arial" w:cs="Arial"/>
          <w:sz w:val="22"/>
          <w:szCs w:val="22"/>
        </w:rPr>
        <w:t>autorise</w:t>
      </w:r>
      <w:r w:rsidR="00EB5F95" w:rsidRPr="00EB5F95">
        <w:rPr>
          <w:rFonts w:ascii="Arial" w:hAnsi="Arial" w:cs="Arial"/>
          <w:sz w:val="22"/>
          <w:szCs w:val="22"/>
        </w:rPr>
        <w:t xml:space="preserve"> le maire à signer avec la CAF de la Loire, Roannais Agglomération et ses communes membres, l’avenant 2015 au contrat n° 2012-00150</w:t>
      </w:r>
      <w:r w:rsidR="00EB5F95" w:rsidRPr="008F5CCE">
        <w:rPr>
          <w:rFonts w:ascii="Arial" w:hAnsi="Arial" w:cs="Arial"/>
          <w:sz w:val="22"/>
          <w:szCs w:val="22"/>
        </w:rPr>
        <w:t>, joint à la présente délib</w:t>
      </w:r>
      <w:r w:rsidR="003E22FD" w:rsidRPr="008F5CCE">
        <w:rPr>
          <w:rFonts w:ascii="Arial" w:hAnsi="Arial" w:cs="Arial"/>
          <w:sz w:val="22"/>
          <w:szCs w:val="22"/>
        </w:rPr>
        <w:t>ération.</w:t>
      </w:r>
    </w:p>
    <w:p w:rsidR="003E22FD" w:rsidRPr="001D5F80" w:rsidRDefault="003E22FD" w:rsidP="008F5CCE">
      <w:pPr>
        <w:ind w:left="1418"/>
        <w:jc w:val="both"/>
        <w:rPr>
          <w:rFonts w:ascii="Arial" w:hAnsi="Arial" w:cs="Arial"/>
          <w:sz w:val="22"/>
          <w:szCs w:val="22"/>
        </w:rPr>
      </w:pPr>
    </w:p>
    <w:p w:rsidR="00EB5F95" w:rsidRPr="001D5F80" w:rsidRDefault="00EB5F95" w:rsidP="00EB5F95">
      <w:pPr>
        <w:ind w:left="1418"/>
        <w:jc w:val="both"/>
        <w:rPr>
          <w:rFonts w:ascii="Arial" w:hAnsi="Arial" w:cs="Arial"/>
          <w:sz w:val="22"/>
          <w:szCs w:val="22"/>
        </w:rPr>
      </w:pPr>
    </w:p>
    <w:p w:rsidR="00CC4406" w:rsidRPr="001D5F80" w:rsidRDefault="00CC4406" w:rsidP="00EB5F95">
      <w:pPr>
        <w:ind w:left="1418"/>
        <w:jc w:val="both"/>
        <w:rPr>
          <w:rFonts w:ascii="Arial" w:hAnsi="Arial" w:cs="Arial"/>
          <w:sz w:val="22"/>
          <w:szCs w:val="22"/>
        </w:rPr>
      </w:pPr>
    </w:p>
    <w:sectPr w:rsidR="00CC4406" w:rsidRPr="001D5F80" w:rsidSect="00801284">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63" w:rsidRDefault="000A5363">
      <w:r>
        <w:separator/>
      </w:r>
    </w:p>
  </w:endnote>
  <w:endnote w:type="continuationSeparator" w:id="0">
    <w:p w:rsidR="000A5363" w:rsidRDefault="000A53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Pr="00DB0B58" w:rsidRDefault="000A5363" w:rsidP="00AE5287">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63" w:rsidRDefault="000A5363">
      <w:r>
        <w:separator/>
      </w:r>
    </w:p>
  </w:footnote>
  <w:footnote w:type="continuationSeparator" w:id="0">
    <w:p w:rsidR="000A5363" w:rsidRDefault="000A5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E46C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5C5F5F"/>
    <w:multiLevelType w:val="hybridMultilevel"/>
    <w:tmpl w:val="370A0D60"/>
    <w:lvl w:ilvl="0" w:tplc="040C000F">
      <w:start w:val="1"/>
      <w:numFmt w:val="decimal"/>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5">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66263DC"/>
    <w:multiLevelType w:val="hybridMultilevel"/>
    <w:tmpl w:val="6F64B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1A223E9C"/>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8">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9">
    <w:nsid w:val="1C687573"/>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10">
    <w:nsid w:val="24574A2D"/>
    <w:multiLevelType w:val="multilevel"/>
    <w:tmpl w:val="A816C6B2"/>
    <w:lvl w:ilvl="0">
      <w:start w:val="1"/>
      <w:numFmt w:val="bullet"/>
      <w:lvlText w:val=""/>
      <w:lvlJc w:val="left"/>
      <w:pPr>
        <w:tabs>
          <w:tab w:val="num" w:pos="1422"/>
        </w:tabs>
        <w:ind w:left="1422" w:hanging="360"/>
      </w:pPr>
      <w:rPr>
        <w:rFonts w:ascii="Symbol" w:hAnsi="Symbol" w:hint="default"/>
      </w:rPr>
    </w:lvl>
    <w:lvl w:ilvl="1" w:tentative="1">
      <w:start w:val="1"/>
      <w:numFmt w:val="bullet"/>
      <w:lvlText w:val="o"/>
      <w:lvlJc w:val="left"/>
      <w:pPr>
        <w:tabs>
          <w:tab w:val="num" w:pos="2142"/>
        </w:tabs>
        <w:ind w:left="2142" w:hanging="360"/>
      </w:pPr>
      <w:rPr>
        <w:rFonts w:ascii="Courier New" w:hAnsi="Courier New" w:cs="Calibri" w:hint="default"/>
      </w:rPr>
    </w:lvl>
    <w:lvl w:ilvl="2" w:tentative="1">
      <w:start w:val="1"/>
      <w:numFmt w:val="bullet"/>
      <w:lvlText w:val=""/>
      <w:lvlJc w:val="left"/>
      <w:pPr>
        <w:tabs>
          <w:tab w:val="num" w:pos="2862"/>
        </w:tabs>
        <w:ind w:left="2862" w:hanging="360"/>
      </w:pPr>
      <w:rPr>
        <w:rFonts w:ascii="Wingdings" w:hAnsi="Wingdings" w:hint="default"/>
      </w:rPr>
    </w:lvl>
    <w:lvl w:ilvl="3" w:tentative="1">
      <w:start w:val="1"/>
      <w:numFmt w:val="bullet"/>
      <w:lvlText w:val=""/>
      <w:lvlJc w:val="left"/>
      <w:pPr>
        <w:tabs>
          <w:tab w:val="num" w:pos="3582"/>
        </w:tabs>
        <w:ind w:left="3582" w:hanging="360"/>
      </w:pPr>
      <w:rPr>
        <w:rFonts w:ascii="Symbol" w:hAnsi="Symbol" w:hint="default"/>
      </w:rPr>
    </w:lvl>
    <w:lvl w:ilvl="4" w:tentative="1">
      <w:start w:val="1"/>
      <w:numFmt w:val="bullet"/>
      <w:lvlText w:val="o"/>
      <w:lvlJc w:val="left"/>
      <w:pPr>
        <w:tabs>
          <w:tab w:val="num" w:pos="4302"/>
        </w:tabs>
        <w:ind w:left="4302" w:hanging="360"/>
      </w:pPr>
      <w:rPr>
        <w:rFonts w:ascii="Courier New" w:hAnsi="Courier New" w:cs="Calibri" w:hint="default"/>
      </w:rPr>
    </w:lvl>
    <w:lvl w:ilvl="5" w:tentative="1">
      <w:start w:val="1"/>
      <w:numFmt w:val="bullet"/>
      <w:lvlText w:val=""/>
      <w:lvlJc w:val="left"/>
      <w:pPr>
        <w:tabs>
          <w:tab w:val="num" w:pos="5022"/>
        </w:tabs>
        <w:ind w:left="5022" w:hanging="360"/>
      </w:pPr>
      <w:rPr>
        <w:rFonts w:ascii="Wingdings" w:hAnsi="Wingdings" w:hint="default"/>
      </w:rPr>
    </w:lvl>
    <w:lvl w:ilvl="6" w:tentative="1">
      <w:start w:val="1"/>
      <w:numFmt w:val="bullet"/>
      <w:lvlText w:val=""/>
      <w:lvlJc w:val="left"/>
      <w:pPr>
        <w:tabs>
          <w:tab w:val="num" w:pos="5742"/>
        </w:tabs>
        <w:ind w:left="5742" w:hanging="360"/>
      </w:pPr>
      <w:rPr>
        <w:rFonts w:ascii="Symbol" w:hAnsi="Symbol" w:hint="default"/>
      </w:rPr>
    </w:lvl>
    <w:lvl w:ilvl="7" w:tentative="1">
      <w:start w:val="1"/>
      <w:numFmt w:val="bullet"/>
      <w:lvlText w:val="o"/>
      <w:lvlJc w:val="left"/>
      <w:pPr>
        <w:tabs>
          <w:tab w:val="num" w:pos="6462"/>
        </w:tabs>
        <w:ind w:left="6462" w:hanging="360"/>
      </w:pPr>
      <w:rPr>
        <w:rFonts w:ascii="Courier New" w:hAnsi="Courier New" w:cs="Calibri" w:hint="default"/>
      </w:rPr>
    </w:lvl>
    <w:lvl w:ilvl="8" w:tentative="1">
      <w:start w:val="1"/>
      <w:numFmt w:val="bullet"/>
      <w:lvlText w:val=""/>
      <w:lvlJc w:val="left"/>
      <w:pPr>
        <w:tabs>
          <w:tab w:val="num" w:pos="7182"/>
        </w:tabs>
        <w:ind w:left="7182" w:hanging="360"/>
      </w:pPr>
      <w:rPr>
        <w:rFonts w:ascii="Wingdings" w:hAnsi="Wingdings" w:hint="default"/>
      </w:rPr>
    </w:lvl>
  </w:abstractNum>
  <w:abstractNum w:abstractNumId="11">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5">
    <w:nsid w:val="36547985"/>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40791737"/>
    <w:multiLevelType w:val="singleLevel"/>
    <w:tmpl w:val="040C000F"/>
    <w:lvl w:ilvl="0">
      <w:start w:val="1"/>
      <w:numFmt w:val="decimal"/>
      <w:lvlText w:val="%1."/>
      <w:lvlJc w:val="left"/>
      <w:pPr>
        <w:tabs>
          <w:tab w:val="num" w:pos="360"/>
        </w:tabs>
        <w:ind w:left="360" w:hanging="360"/>
      </w:pPr>
    </w:lvl>
  </w:abstractNum>
  <w:abstractNum w:abstractNumId="19">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54E15EE"/>
    <w:multiLevelType w:val="hybridMultilevel"/>
    <w:tmpl w:val="DB68C674"/>
    <w:lvl w:ilvl="0" w:tplc="327E54D0">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4">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4CEC4B00"/>
    <w:multiLevelType w:val="singleLevel"/>
    <w:tmpl w:val="040C000F"/>
    <w:lvl w:ilvl="0">
      <w:start w:val="1"/>
      <w:numFmt w:val="decimal"/>
      <w:lvlText w:val="%1."/>
      <w:lvlJc w:val="left"/>
      <w:pPr>
        <w:tabs>
          <w:tab w:val="num" w:pos="360"/>
        </w:tabs>
        <w:ind w:left="360" w:hanging="360"/>
      </w:pPr>
    </w:lvl>
  </w:abstractNum>
  <w:abstractNum w:abstractNumId="26">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7">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3"/>
  </w:num>
  <w:num w:numId="3">
    <w:abstractNumId w:val="5"/>
  </w:num>
  <w:num w:numId="4">
    <w:abstractNumId w:val="16"/>
  </w:num>
  <w:num w:numId="5">
    <w:abstractNumId w:val="0"/>
  </w:num>
  <w:num w:numId="6">
    <w:abstractNumId w:val="25"/>
  </w:num>
  <w:num w:numId="7">
    <w:abstractNumId w:val="21"/>
  </w:num>
  <w:num w:numId="8">
    <w:abstractNumId w:val="14"/>
  </w:num>
  <w:num w:numId="9">
    <w:abstractNumId w:val="3"/>
  </w:num>
  <w:num w:numId="10">
    <w:abstractNumId w:val="33"/>
  </w:num>
  <w:num w:numId="11">
    <w:abstractNumId w:val="20"/>
  </w:num>
  <w:num w:numId="12">
    <w:abstractNumId w:val="19"/>
  </w:num>
  <w:num w:numId="13">
    <w:abstractNumId w:val="11"/>
  </w:num>
  <w:num w:numId="14">
    <w:abstractNumId w:val="27"/>
  </w:num>
  <w:num w:numId="15">
    <w:abstractNumId w:val="30"/>
  </w:num>
  <w:num w:numId="16">
    <w:abstractNumId w:val="32"/>
  </w:num>
  <w:num w:numId="17">
    <w:abstractNumId w:val="2"/>
  </w:num>
  <w:num w:numId="18">
    <w:abstractNumId w:val="8"/>
  </w:num>
  <w:num w:numId="19">
    <w:abstractNumId w:val="26"/>
  </w:num>
  <w:num w:numId="20">
    <w:abstractNumId w:val="12"/>
  </w:num>
  <w:num w:numId="21">
    <w:abstractNumId w:val="13"/>
  </w:num>
  <w:num w:numId="22">
    <w:abstractNumId w:val="17"/>
  </w:num>
  <w:num w:numId="23">
    <w:abstractNumId w:val="29"/>
  </w:num>
  <w:num w:numId="24">
    <w:abstractNumId w:val="28"/>
  </w:num>
  <w:num w:numId="25">
    <w:abstractNumId w:val="24"/>
  </w:num>
  <w:num w:numId="26">
    <w:abstractNumId w:val="31"/>
  </w:num>
  <w:num w:numId="27">
    <w:abstractNumId w:val="18"/>
  </w:num>
  <w:num w:numId="28">
    <w:abstractNumId w:val="6"/>
  </w:num>
  <w:num w:numId="29">
    <w:abstractNumId w:val="15"/>
  </w:num>
  <w:num w:numId="30">
    <w:abstractNumId w:val="9"/>
  </w:num>
  <w:num w:numId="31">
    <w:abstractNumId w:val="7"/>
  </w:num>
  <w:num w:numId="32">
    <w:abstractNumId w:val="22"/>
  </w:num>
  <w:num w:numId="33">
    <w:abstractNumId w:val="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14291"/>
    <w:rsid w:val="000324C0"/>
    <w:rsid w:val="00046221"/>
    <w:rsid w:val="0005348F"/>
    <w:rsid w:val="00054B51"/>
    <w:rsid w:val="0006021E"/>
    <w:rsid w:val="00061958"/>
    <w:rsid w:val="000644BE"/>
    <w:rsid w:val="00071EBD"/>
    <w:rsid w:val="00081457"/>
    <w:rsid w:val="00091326"/>
    <w:rsid w:val="000A2A60"/>
    <w:rsid w:val="000A380C"/>
    <w:rsid w:val="000A5363"/>
    <w:rsid w:val="000A75DF"/>
    <w:rsid w:val="000B2501"/>
    <w:rsid w:val="000B4B4B"/>
    <w:rsid w:val="000C7659"/>
    <w:rsid w:val="000D09F5"/>
    <w:rsid w:val="000F2AD3"/>
    <w:rsid w:val="001013B4"/>
    <w:rsid w:val="00117141"/>
    <w:rsid w:val="00123818"/>
    <w:rsid w:val="00133F55"/>
    <w:rsid w:val="00141649"/>
    <w:rsid w:val="00152F23"/>
    <w:rsid w:val="001542B8"/>
    <w:rsid w:val="00154908"/>
    <w:rsid w:val="0016009E"/>
    <w:rsid w:val="00167A91"/>
    <w:rsid w:val="0017206B"/>
    <w:rsid w:val="001759DE"/>
    <w:rsid w:val="00186BC1"/>
    <w:rsid w:val="001975F6"/>
    <w:rsid w:val="001A3F81"/>
    <w:rsid w:val="001A79A3"/>
    <w:rsid w:val="001B409F"/>
    <w:rsid w:val="001D5F80"/>
    <w:rsid w:val="001D6925"/>
    <w:rsid w:val="001E1426"/>
    <w:rsid w:val="001E6ECE"/>
    <w:rsid w:val="001F28EA"/>
    <w:rsid w:val="001F47AF"/>
    <w:rsid w:val="00204BCE"/>
    <w:rsid w:val="00207188"/>
    <w:rsid w:val="002101FE"/>
    <w:rsid w:val="00212022"/>
    <w:rsid w:val="0021480B"/>
    <w:rsid w:val="00224FA6"/>
    <w:rsid w:val="002335AB"/>
    <w:rsid w:val="00246537"/>
    <w:rsid w:val="00263B1C"/>
    <w:rsid w:val="002674A0"/>
    <w:rsid w:val="002809E0"/>
    <w:rsid w:val="002826CB"/>
    <w:rsid w:val="00287293"/>
    <w:rsid w:val="00292EE5"/>
    <w:rsid w:val="002A2550"/>
    <w:rsid w:val="002A376E"/>
    <w:rsid w:val="002A4E63"/>
    <w:rsid w:val="002B171D"/>
    <w:rsid w:val="002C71E1"/>
    <w:rsid w:val="002D1FF3"/>
    <w:rsid w:val="002D40E8"/>
    <w:rsid w:val="0031137E"/>
    <w:rsid w:val="003133AA"/>
    <w:rsid w:val="00330944"/>
    <w:rsid w:val="003311AF"/>
    <w:rsid w:val="00352264"/>
    <w:rsid w:val="00377829"/>
    <w:rsid w:val="00391DDF"/>
    <w:rsid w:val="003A6A45"/>
    <w:rsid w:val="003A71B8"/>
    <w:rsid w:val="003B007D"/>
    <w:rsid w:val="003C0FD7"/>
    <w:rsid w:val="003C4EC3"/>
    <w:rsid w:val="003C515D"/>
    <w:rsid w:val="003D25A5"/>
    <w:rsid w:val="003D6D13"/>
    <w:rsid w:val="003E22FD"/>
    <w:rsid w:val="003F717D"/>
    <w:rsid w:val="00401532"/>
    <w:rsid w:val="004101B3"/>
    <w:rsid w:val="004177A7"/>
    <w:rsid w:val="0042063D"/>
    <w:rsid w:val="00434281"/>
    <w:rsid w:val="004417CC"/>
    <w:rsid w:val="00472089"/>
    <w:rsid w:val="00472338"/>
    <w:rsid w:val="00477347"/>
    <w:rsid w:val="00484DE2"/>
    <w:rsid w:val="004B6F6C"/>
    <w:rsid w:val="004C08B3"/>
    <w:rsid w:val="004C6D74"/>
    <w:rsid w:val="004D2CB2"/>
    <w:rsid w:val="004E158C"/>
    <w:rsid w:val="004F4CEC"/>
    <w:rsid w:val="00513B82"/>
    <w:rsid w:val="005173B4"/>
    <w:rsid w:val="005250BF"/>
    <w:rsid w:val="00537DEF"/>
    <w:rsid w:val="005532AE"/>
    <w:rsid w:val="00557BE2"/>
    <w:rsid w:val="005604E7"/>
    <w:rsid w:val="00561AC7"/>
    <w:rsid w:val="005717D2"/>
    <w:rsid w:val="00580F52"/>
    <w:rsid w:val="00581E87"/>
    <w:rsid w:val="00583224"/>
    <w:rsid w:val="005841E3"/>
    <w:rsid w:val="00591910"/>
    <w:rsid w:val="005A2E44"/>
    <w:rsid w:val="005B0CCB"/>
    <w:rsid w:val="005B0FE6"/>
    <w:rsid w:val="005B2A0E"/>
    <w:rsid w:val="005B4B4E"/>
    <w:rsid w:val="005C5EFE"/>
    <w:rsid w:val="005F726F"/>
    <w:rsid w:val="00624933"/>
    <w:rsid w:val="00633CA5"/>
    <w:rsid w:val="00646476"/>
    <w:rsid w:val="00654F6A"/>
    <w:rsid w:val="00663610"/>
    <w:rsid w:val="006662E7"/>
    <w:rsid w:val="0068757B"/>
    <w:rsid w:val="006B163B"/>
    <w:rsid w:val="006C26AD"/>
    <w:rsid w:val="006D5480"/>
    <w:rsid w:val="006E1672"/>
    <w:rsid w:val="006E490D"/>
    <w:rsid w:val="006E7366"/>
    <w:rsid w:val="006F22F0"/>
    <w:rsid w:val="006F3CA2"/>
    <w:rsid w:val="006F7AA0"/>
    <w:rsid w:val="007029FB"/>
    <w:rsid w:val="00704BCA"/>
    <w:rsid w:val="0070755F"/>
    <w:rsid w:val="0071655A"/>
    <w:rsid w:val="00721319"/>
    <w:rsid w:val="00721A74"/>
    <w:rsid w:val="00730887"/>
    <w:rsid w:val="00731515"/>
    <w:rsid w:val="00732A0F"/>
    <w:rsid w:val="0073670C"/>
    <w:rsid w:val="00752871"/>
    <w:rsid w:val="0075460D"/>
    <w:rsid w:val="00755B5B"/>
    <w:rsid w:val="00760C0F"/>
    <w:rsid w:val="00764B33"/>
    <w:rsid w:val="00766B08"/>
    <w:rsid w:val="0077031D"/>
    <w:rsid w:val="00776442"/>
    <w:rsid w:val="007767F7"/>
    <w:rsid w:val="00776E97"/>
    <w:rsid w:val="007806E9"/>
    <w:rsid w:val="0079732A"/>
    <w:rsid w:val="007B59AA"/>
    <w:rsid w:val="007C22B2"/>
    <w:rsid w:val="007C26F8"/>
    <w:rsid w:val="007C46A0"/>
    <w:rsid w:val="007D5511"/>
    <w:rsid w:val="007E477D"/>
    <w:rsid w:val="007E54BB"/>
    <w:rsid w:val="007F24FF"/>
    <w:rsid w:val="007F3878"/>
    <w:rsid w:val="007F77AF"/>
    <w:rsid w:val="00801284"/>
    <w:rsid w:val="00812E82"/>
    <w:rsid w:val="00834AEB"/>
    <w:rsid w:val="00855081"/>
    <w:rsid w:val="0085604A"/>
    <w:rsid w:val="00864DFB"/>
    <w:rsid w:val="008731E0"/>
    <w:rsid w:val="00896567"/>
    <w:rsid w:val="00896CD8"/>
    <w:rsid w:val="008B1934"/>
    <w:rsid w:val="008D5680"/>
    <w:rsid w:val="008F0A90"/>
    <w:rsid w:val="008F5CCE"/>
    <w:rsid w:val="008F726B"/>
    <w:rsid w:val="00907FC9"/>
    <w:rsid w:val="00924CD1"/>
    <w:rsid w:val="00925121"/>
    <w:rsid w:val="00932E65"/>
    <w:rsid w:val="00936DD3"/>
    <w:rsid w:val="00941FC5"/>
    <w:rsid w:val="00956FD9"/>
    <w:rsid w:val="00961630"/>
    <w:rsid w:val="0096349C"/>
    <w:rsid w:val="009853C1"/>
    <w:rsid w:val="00987DB6"/>
    <w:rsid w:val="00987F59"/>
    <w:rsid w:val="0099528C"/>
    <w:rsid w:val="009A6565"/>
    <w:rsid w:val="009A6A3E"/>
    <w:rsid w:val="009B5AF5"/>
    <w:rsid w:val="009E4CFD"/>
    <w:rsid w:val="00A0011C"/>
    <w:rsid w:val="00A0473D"/>
    <w:rsid w:val="00A04DCA"/>
    <w:rsid w:val="00A07CED"/>
    <w:rsid w:val="00A101BC"/>
    <w:rsid w:val="00A33DA8"/>
    <w:rsid w:val="00A35C59"/>
    <w:rsid w:val="00A37059"/>
    <w:rsid w:val="00A37815"/>
    <w:rsid w:val="00A443E1"/>
    <w:rsid w:val="00A44CB7"/>
    <w:rsid w:val="00A454AB"/>
    <w:rsid w:val="00A50BFB"/>
    <w:rsid w:val="00A57199"/>
    <w:rsid w:val="00A734AE"/>
    <w:rsid w:val="00A73E19"/>
    <w:rsid w:val="00A84C9F"/>
    <w:rsid w:val="00A942DB"/>
    <w:rsid w:val="00AB6664"/>
    <w:rsid w:val="00AC169A"/>
    <w:rsid w:val="00AD2EB7"/>
    <w:rsid w:val="00AD5A07"/>
    <w:rsid w:val="00AE5287"/>
    <w:rsid w:val="00B00CDA"/>
    <w:rsid w:val="00B11A0F"/>
    <w:rsid w:val="00B2604B"/>
    <w:rsid w:val="00B52558"/>
    <w:rsid w:val="00B55AD9"/>
    <w:rsid w:val="00B66283"/>
    <w:rsid w:val="00B66813"/>
    <w:rsid w:val="00B72723"/>
    <w:rsid w:val="00B72AA0"/>
    <w:rsid w:val="00B7347F"/>
    <w:rsid w:val="00B73F26"/>
    <w:rsid w:val="00B76A8F"/>
    <w:rsid w:val="00BA7359"/>
    <w:rsid w:val="00BB21D8"/>
    <w:rsid w:val="00BB46FD"/>
    <w:rsid w:val="00BC7E4B"/>
    <w:rsid w:val="00BD1B19"/>
    <w:rsid w:val="00BD3147"/>
    <w:rsid w:val="00BE015E"/>
    <w:rsid w:val="00BE0482"/>
    <w:rsid w:val="00BE12B0"/>
    <w:rsid w:val="00BF70F8"/>
    <w:rsid w:val="00C00239"/>
    <w:rsid w:val="00C004E4"/>
    <w:rsid w:val="00C07570"/>
    <w:rsid w:val="00C142DC"/>
    <w:rsid w:val="00C35B05"/>
    <w:rsid w:val="00C42CB8"/>
    <w:rsid w:val="00C54F71"/>
    <w:rsid w:val="00C759FF"/>
    <w:rsid w:val="00C939D5"/>
    <w:rsid w:val="00C95ABB"/>
    <w:rsid w:val="00CA2338"/>
    <w:rsid w:val="00CB42D5"/>
    <w:rsid w:val="00CB6C75"/>
    <w:rsid w:val="00CC4406"/>
    <w:rsid w:val="00CD6B2B"/>
    <w:rsid w:val="00CE4A05"/>
    <w:rsid w:val="00CF1974"/>
    <w:rsid w:val="00D01F33"/>
    <w:rsid w:val="00D128C5"/>
    <w:rsid w:val="00D16F53"/>
    <w:rsid w:val="00D341AA"/>
    <w:rsid w:val="00D34E51"/>
    <w:rsid w:val="00D37C3D"/>
    <w:rsid w:val="00D45EBC"/>
    <w:rsid w:val="00D5145D"/>
    <w:rsid w:val="00D51EC1"/>
    <w:rsid w:val="00D56BB4"/>
    <w:rsid w:val="00D63E0F"/>
    <w:rsid w:val="00D71531"/>
    <w:rsid w:val="00D7340C"/>
    <w:rsid w:val="00D76EB7"/>
    <w:rsid w:val="00D8282D"/>
    <w:rsid w:val="00D9263A"/>
    <w:rsid w:val="00D96031"/>
    <w:rsid w:val="00DB0B58"/>
    <w:rsid w:val="00DE0BFD"/>
    <w:rsid w:val="00DE420F"/>
    <w:rsid w:val="00DF1982"/>
    <w:rsid w:val="00DF55F5"/>
    <w:rsid w:val="00E05223"/>
    <w:rsid w:val="00E11D93"/>
    <w:rsid w:val="00E13905"/>
    <w:rsid w:val="00E21B97"/>
    <w:rsid w:val="00E26E44"/>
    <w:rsid w:val="00E3171E"/>
    <w:rsid w:val="00E32215"/>
    <w:rsid w:val="00E33440"/>
    <w:rsid w:val="00E36617"/>
    <w:rsid w:val="00E4124D"/>
    <w:rsid w:val="00E4203F"/>
    <w:rsid w:val="00E46BDD"/>
    <w:rsid w:val="00E46C20"/>
    <w:rsid w:val="00E62297"/>
    <w:rsid w:val="00E75E78"/>
    <w:rsid w:val="00E76537"/>
    <w:rsid w:val="00E838B9"/>
    <w:rsid w:val="00E914A0"/>
    <w:rsid w:val="00E9686C"/>
    <w:rsid w:val="00EB42DF"/>
    <w:rsid w:val="00EB5F95"/>
    <w:rsid w:val="00EC2E58"/>
    <w:rsid w:val="00EC723F"/>
    <w:rsid w:val="00ED66F5"/>
    <w:rsid w:val="00ED6E67"/>
    <w:rsid w:val="00EF1492"/>
    <w:rsid w:val="00F0579E"/>
    <w:rsid w:val="00F07CBB"/>
    <w:rsid w:val="00F10346"/>
    <w:rsid w:val="00F249AE"/>
    <w:rsid w:val="00F324CA"/>
    <w:rsid w:val="00F36AF5"/>
    <w:rsid w:val="00F55B1D"/>
    <w:rsid w:val="00F74008"/>
    <w:rsid w:val="00F76F7B"/>
    <w:rsid w:val="00F803B9"/>
    <w:rsid w:val="00F92116"/>
    <w:rsid w:val="00FA44B7"/>
    <w:rsid w:val="00FB0336"/>
    <w:rsid w:val="00FB03DF"/>
    <w:rsid w:val="00FB5139"/>
    <w:rsid w:val="00FC6D4A"/>
    <w:rsid w:val="00FD7910"/>
    <w:rsid w:val="00FD7A88"/>
    <w:rsid w:val="00FE72C3"/>
    <w:rsid w:val="00FF50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s>
</file>

<file path=word/webSettings.xml><?xml version="1.0" encoding="utf-8"?>
<w:webSettings xmlns:r="http://schemas.openxmlformats.org/officeDocument/2006/relationships" xmlns:w="http://schemas.openxmlformats.org/wordprocessingml/2006/main">
  <w:divs>
    <w:div w:id="72513752">
      <w:bodyDiv w:val="1"/>
      <w:marLeft w:val="0"/>
      <w:marRight w:val="0"/>
      <w:marTop w:val="0"/>
      <w:marBottom w:val="0"/>
      <w:divBdr>
        <w:top w:val="none" w:sz="0" w:space="0" w:color="auto"/>
        <w:left w:val="none" w:sz="0" w:space="0" w:color="auto"/>
        <w:bottom w:val="none" w:sz="0" w:space="0" w:color="auto"/>
        <w:right w:val="none" w:sz="0" w:space="0" w:color="auto"/>
      </w:divBdr>
    </w:div>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615452662">
      <w:bodyDiv w:val="1"/>
      <w:marLeft w:val="0"/>
      <w:marRight w:val="0"/>
      <w:marTop w:val="0"/>
      <w:marBottom w:val="0"/>
      <w:divBdr>
        <w:top w:val="none" w:sz="0" w:space="0" w:color="auto"/>
        <w:left w:val="none" w:sz="0" w:space="0" w:color="auto"/>
        <w:bottom w:val="none" w:sz="0" w:space="0" w:color="auto"/>
        <w:right w:val="none" w:sz="0" w:space="0" w:color="auto"/>
      </w:divBdr>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10</cp:revision>
  <cp:lastPrinted>2015-11-06T14:21:00Z</cp:lastPrinted>
  <dcterms:created xsi:type="dcterms:W3CDTF">2015-10-07T06:22:00Z</dcterms:created>
  <dcterms:modified xsi:type="dcterms:W3CDTF">2015-11-06T14:21:00Z</dcterms:modified>
</cp:coreProperties>
</file>