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36558A" w:rsidRDefault="00DB0B58" w:rsidP="00251332">
      <w:pPr>
        <w:pStyle w:val="Titre1"/>
        <w:ind w:left="567"/>
        <w:rPr>
          <w:rFonts w:ascii="Arial Black" w:hAnsi="Arial Black"/>
        </w:rPr>
      </w:pPr>
      <w:r w:rsidRPr="0036558A">
        <w:rPr>
          <w:rFonts w:ascii="Arial Black" w:hAnsi="Arial Black"/>
        </w:rPr>
        <w:t>Ville de Riorges</w:t>
      </w:r>
    </w:p>
    <w:p w:rsidR="00DB0B58" w:rsidRPr="0036558A" w:rsidRDefault="009F358F" w:rsidP="00CB0D6B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 w:rsidRPr="0036558A">
        <w:rPr>
          <w:rFonts w:ascii="Arial" w:hAnsi="Arial"/>
        </w:rPr>
        <w:t>onseil</w:t>
      </w:r>
      <w:r w:rsidR="00DB0B58" w:rsidRPr="0036558A">
        <w:rPr>
          <w:rFonts w:ascii="Arial" w:hAnsi="Arial"/>
        </w:rPr>
        <w:t xml:space="preserve"> municipal du </w:t>
      </w:r>
      <w:r w:rsidR="0036558A" w:rsidRPr="0036558A">
        <w:rPr>
          <w:rFonts w:ascii="Arial" w:hAnsi="Arial"/>
        </w:rPr>
        <w:t>3 juillet</w:t>
      </w:r>
      <w:r w:rsidR="00DB0B58" w:rsidRPr="0036558A">
        <w:rPr>
          <w:rFonts w:ascii="Arial" w:hAnsi="Arial"/>
        </w:rPr>
        <w:t xml:space="preserve"> 201</w:t>
      </w:r>
      <w:r w:rsidR="00615A6A" w:rsidRPr="0036558A">
        <w:rPr>
          <w:rFonts w:ascii="Arial" w:hAnsi="Arial"/>
        </w:rPr>
        <w:t>4</w:t>
      </w:r>
      <w:r w:rsidR="00DB0B58" w:rsidRPr="0036558A">
        <w:rPr>
          <w:rFonts w:ascii="Arial" w:hAnsi="Arial"/>
        </w:rPr>
        <w:tab/>
      </w:r>
      <w:r w:rsidR="00656E31">
        <w:rPr>
          <w:rFonts w:ascii="Arial" w:hAnsi="Arial"/>
        </w:rPr>
        <w:t>2.1</w:t>
      </w:r>
    </w:p>
    <w:p w:rsidR="00D34E51" w:rsidRPr="0036558A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36558A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36558A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36558A" w:rsidRDefault="00D34E51">
      <w:pPr>
        <w:pStyle w:val="Titre3"/>
      </w:pPr>
      <w:r w:rsidRPr="0036558A">
        <w:t>FINANCES</w:t>
      </w:r>
    </w:p>
    <w:p w:rsidR="00D34E51" w:rsidRPr="0036558A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6558A" w:rsidRPr="0036558A" w:rsidRDefault="0036558A" w:rsidP="0036558A">
      <w:pPr>
        <w:pStyle w:val="Retraitcorpsdetexte3"/>
        <w:jc w:val="right"/>
        <w:rPr>
          <w:rFonts w:ascii="Arial" w:hAnsi="Arial"/>
        </w:rPr>
      </w:pPr>
      <w:r w:rsidRPr="0036558A">
        <w:rPr>
          <w:rFonts w:ascii="Arial" w:hAnsi="Arial"/>
        </w:rPr>
        <w:t>DUREES D’AMORTISSEMENT DES IMMOBILISATIONS</w:t>
      </w:r>
    </w:p>
    <w:p w:rsidR="0036558A" w:rsidRPr="0036558A" w:rsidRDefault="0036558A" w:rsidP="0036558A">
      <w:pPr>
        <w:pStyle w:val="Retraitcorpsdetexte3"/>
        <w:jc w:val="right"/>
        <w:rPr>
          <w:rFonts w:ascii="Arial" w:hAnsi="Arial"/>
        </w:rPr>
      </w:pPr>
      <w:r w:rsidRPr="0036558A">
        <w:rPr>
          <w:rFonts w:ascii="Arial" w:hAnsi="Arial"/>
        </w:rPr>
        <w:t>MISE A JOUR</w:t>
      </w:r>
    </w:p>
    <w:p w:rsidR="0036558A" w:rsidRPr="0036558A" w:rsidRDefault="0036558A" w:rsidP="0036558A">
      <w:pPr>
        <w:ind w:left="1418"/>
        <w:jc w:val="both"/>
        <w:rPr>
          <w:rFonts w:ascii="Arial" w:hAnsi="Arial"/>
          <w:sz w:val="22"/>
        </w:rPr>
      </w:pPr>
    </w:p>
    <w:p w:rsidR="0036558A" w:rsidRDefault="0036558A" w:rsidP="0036558A">
      <w:pPr>
        <w:ind w:left="1418"/>
        <w:jc w:val="both"/>
        <w:rPr>
          <w:rFonts w:ascii="Arial" w:hAnsi="Arial"/>
          <w:sz w:val="22"/>
        </w:rPr>
      </w:pPr>
    </w:p>
    <w:p w:rsidR="009F358F" w:rsidRDefault="009F358F" w:rsidP="0036558A">
      <w:pPr>
        <w:ind w:left="1418"/>
        <w:jc w:val="both"/>
        <w:rPr>
          <w:rFonts w:ascii="Arial" w:hAnsi="Arial"/>
          <w:sz w:val="22"/>
        </w:rPr>
      </w:pPr>
    </w:p>
    <w:p w:rsidR="000B6813" w:rsidRPr="0036558A" w:rsidRDefault="000B6813" w:rsidP="0036558A">
      <w:pPr>
        <w:ind w:left="1418"/>
        <w:jc w:val="both"/>
        <w:rPr>
          <w:rFonts w:ascii="Arial" w:hAnsi="Arial"/>
          <w:sz w:val="22"/>
        </w:rPr>
      </w:pP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p w:rsidR="009F358F" w:rsidRDefault="009F358F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p w:rsidR="0036558A" w:rsidRPr="0036558A" w:rsidRDefault="009F358F" w:rsidP="0036558A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36558A" w:rsidRPr="0036558A">
        <w:rPr>
          <w:rFonts w:ascii="Arial" w:hAnsi="Arial" w:cs="Arial"/>
          <w:sz w:val="22"/>
        </w:rPr>
        <w:t xml:space="preserve">Dans le cadre de la réforme budgétaire et comptable M14, plusieurs délibérations ont été prises afin de préciser les modalités d’amortissement des </w:t>
      </w:r>
      <w:r w:rsidR="00395527" w:rsidRPr="0036558A">
        <w:rPr>
          <w:rFonts w:ascii="Arial" w:hAnsi="Arial" w:cs="Arial"/>
          <w:sz w:val="22"/>
        </w:rPr>
        <w:t>immobilisations</w:t>
      </w:r>
      <w:r w:rsidR="0036558A" w:rsidRPr="0036558A">
        <w:rPr>
          <w:rFonts w:ascii="Arial" w:hAnsi="Arial" w:cs="Arial"/>
          <w:sz w:val="22"/>
        </w:rPr>
        <w:t xml:space="preserve">. La M14 proposait à titre indicatif un éventail de durées pour chaque nature de bien à amortir ; celles-ci ont été </w:t>
      </w:r>
      <w:r w:rsidR="00395527" w:rsidRPr="0036558A">
        <w:rPr>
          <w:rFonts w:ascii="Arial" w:hAnsi="Arial" w:cs="Arial"/>
          <w:sz w:val="22"/>
        </w:rPr>
        <w:t>arrêtées</w:t>
      </w:r>
      <w:r w:rsidR="0036558A" w:rsidRPr="0036558A">
        <w:rPr>
          <w:rFonts w:ascii="Arial" w:hAnsi="Arial" w:cs="Arial"/>
          <w:sz w:val="22"/>
        </w:rPr>
        <w:t xml:space="preserve"> par délibérations du 19 décembre 1996, du 26 mars 1997 et du 12 juillet 2006.</w:t>
      </w: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 xml:space="preserve">Le cadre comptable ayant évolué depuis la mise en place de la M14, ainsi que la nature des acquisitions, les évolutions n’apparaissent pas dans ces délibérations. Dans un </w:t>
      </w:r>
      <w:r w:rsidR="00395527" w:rsidRPr="0036558A">
        <w:rPr>
          <w:rFonts w:ascii="Arial" w:hAnsi="Arial" w:cs="Arial"/>
          <w:sz w:val="22"/>
        </w:rPr>
        <w:t>souci</w:t>
      </w:r>
      <w:r w:rsidRPr="0036558A">
        <w:rPr>
          <w:rFonts w:ascii="Arial" w:hAnsi="Arial" w:cs="Arial"/>
          <w:sz w:val="22"/>
        </w:rPr>
        <w:t xml:space="preserve"> de clarté, il convient d</w:t>
      </w:r>
      <w:r w:rsidR="00A36D28">
        <w:rPr>
          <w:rFonts w:ascii="Arial" w:hAnsi="Arial" w:cs="Arial"/>
          <w:sz w:val="22"/>
        </w:rPr>
        <w:t>e préciser à nouveau ces durées qui s'appliqueront à tous les biens dont l'amortissement débutera au 1</w:t>
      </w:r>
      <w:r w:rsidR="00A36D28" w:rsidRPr="00A36D28">
        <w:rPr>
          <w:rFonts w:ascii="Arial" w:hAnsi="Arial" w:cs="Arial"/>
          <w:sz w:val="22"/>
          <w:vertAlign w:val="superscript"/>
        </w:rPr>
        <w:t>er</w:t>
      </w:r>
      <w:r w:rsidR="00A36D28">
        <w:rPr>
          <w:rFonts w:ascii="Arial" w:hAnsi="Arial" w:cs="Arial"/>
          <w:sz w:val="22"/>
        </w:rPr>
        <w:t xml:space="preserve"> janvier 2015.</w:t>
      </w: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p w:rsidR="0036558A" w:rsidRPr="0036558A" w:rsidRDefault="0036558A" w:rsidP="0036558A">
      <w:pPr>
        <w:numPr>
          <w:ilvl w:val="0"/>
          <w:numId w:val="14"/>
        </w:numPr>
        <w:tabs>
          <w:tab w:val="left" w:pos="7088"/>
        </w:tabs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Immobilisations incorporelles</w:t>
      </w:r>
    </w:p>
    <w:p w:rsid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Logiciels</w:t>
      </w:r>
      <w:r w:rsidRPr="003655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36558A">
        <w:rPr>
          <w:rFonts w:ascii="Arial" w:hAnsi="Arial" w:cs="Arial"/>
          <w:sz w:val="22"/>
        </w:rPr>
        <w:t>2 ans</w:t>
      </w:r>
    </w:p>
    <w:p w:rsidR="00A36D28" w:rsidRPr="0036558A" w:rsidRDefault="00A36D28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Logiciels &gt; 10 000 €</w:t>
      </w:r>
      <w:r>
        <w:rPr>
          <w:rFonts w:ascii="Arial" w:hAnsi="Arial" w:cs="Arial"/>
          <w:sz w:val="22"/>
        </w:rPr>
        <w:tab/>
        <w:t xml:space="preserve">  5 ans</w:t>
      </w:r>
    </w:p>
    <w:p w:rsidR="0036558A" w:rsidRPr="0036558A" w:rsidRDefault="0036558A" w:rsidP="0036558A">
      <w:pPr>
        <w:tabs>
          <w:tab w:val="left" w:pos="7088"/>
        </w:tabs>
        <w:ind w:left="1418"/>
        <w:jc w:val="both"/>
        <w:rPr>
          <w:rFonts w:ascii="Arial" w:hAnsi="Arial" w:cs="Arial"/>
          <w:sz w:val="22"/>
        </w:rPr>
      </w:pPr>
    </w:p>
    <w:p w:rsidR="0036558A" w:rsidRPr="0036558A" w:rsidRDefault="0036558A" w:rsidP="0036558A">
      <w:pPr>
        <w:numPr>
          <w:ilvl w:val="0"/>
          <w:numId w:val="14"/>
        </w:numPr>
        <w:tabs>
          <w:tab w:val="left" w:pos="7088"/>
        </w:tabs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Immobilisations corporelles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Voitures</w:t>
      </w:r>
      <w:r w:rsidRPr="003655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36558A">
        <w:rPr>
          <w:rFonts w:ascii="Arial" w:hAnsi="Arial" w:cs="Arial"/>
          <w:sz w:val="22"/>
        </w:rPr>
        <w:t>5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Camions et véhicules industriels</w:t>
      </w:r>
      <w:r w:rsidRPr="003655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36558A">
        <w:rPr>
          <w:rFonts w:ascii="Arial" w:hAnsi="Arial" w:cs="Arial"/>
          <w:sz w:val="22"/>
        </w:rPr>
        <w:t>7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Mobilier intérieur et mobilier urbain</w:t>
      </w:r>
      <w:r w:rsidRPr="0036558A">
        <w:rPr>
          <w:rFonts w:ascii="Arial" w:hAnsi="Arial" w:cs="Arial"/>
          <w:sz w:val="22"/>
        </w:rPr>
        <w:tab/>
        <w:t>10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Matériel de bureau électrique ou électronique</w:t>
      </w:r>
      <w:r w:rsidRPr="003655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36558A">
        <w:rPr>
          <w:rFonts w:ascii="Arial" w:hAnsi="Arial" w:cs="Arial"/>
          <w:sz w:val="22"/>
        </w:rPr>
        <w:t>3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Matériel informatique</w:t>
      </w:r>
    </w:p>
    <w:p w:rsidR="0036558A" w:rsidRPr="0036558A" w:rsidRDefault="0036558A" w:rsidP="0036558A">
      <w:pPr>
        <w:numPr>
          <w:ilvl w:val="1"/>
          <w:numId w:val="19"/>
        </w:numPr>
        <w:tabs>
          <w:tab w:val="left" w:pos="7088"/>
        </w:tabs>
        <w:ind w:left="285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Micro ordinateurs, serveurs, imprimantes</w:t>
      </w:r>
      <w:r w:rsidRPr="003655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36558A">
        <w:rPr>
          <w:rFonts w:ascii="Arial" w:hAnsi="Arial" w:cs="Arial"/>
          <w:sz w:val="22"/>
        </w:rPr>
        <w:t>3 ans</w:t>
      </w:r>
    </w:p>
    <w:p w:rsidR="0036558A" w:rsidRPr="0036558A" w:rsidRDefault="0036558A" w:rsidP="0036558A">
      <w:pPr>
        <w:numPr>
          <w:ilvl w:val="1"/>
          <w:numId w:val="19"/>
        </w:numPr>
        <w:tabs>
          <w:tab w:val="left" w:pos="7088"/>
        </w:tabs>
        <w:ind w:left="285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Onduleur</w:t>
      </w:r>
      <w:r w:rsidRPr="003655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36558A">
        <w:rPr>
          <w:rFonts w:ascii="Arial" w:hAnsi="Arial" w:cs="Arial"/>
          <w:sz w:val="22"/>
        </w:rPr>
        <w:t>6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Installations et appareils de chauffage</w:t>
      </w:r>
      <w:r w:rsidRPr="0036558A">
        <w:rPr>
          <w:rFonts w:ascii="Arial" w:hAnsi="Arial" w:cs="Arial"/>
          <w:sz w:val="22"/>
        </w:rPr>
        <w:tab/>
        <w:t>10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Equipement de garage et ateliers</w:t>
      </w:r>
      <w:r w:rsidRPr="0036558A">
        <w:rPr>
          <w:rFonts w:ascii="Arial" w:hAnsi="Arial" w:cs="Arial"/>
          <w:sz w:val="22"/>
        </w:rPr>
        <w:tab/>
        <w:t>10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Equipements sportifs, jeux extérieurs</w:t>
      </w:r>
      <w:r w:rsidRPr="0036558A">
        <w:rPr>
          <w:rFonts w:ascii="Arial" w:hAnsi="Arial" w:cs="Arial"/>
          <w:sz w:val="22"/>
        </w:rPr>
        <w:tab/>
        <w:t>10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Bâtiments légers, abris</w:t>
      </w:r>
      <w:r w:rsidRPr="0036558A">
        <w:rPr>
          <w:rFonts w:ascii="Arial" w:hAnsi="Arial" w:cs="Arial"/>
          <w:sz w:val="22"/>
        </w:rPr>
        <w:tab/>
        <w:t>10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 xml:space="preserve">Bâtiments productifs de revenus (bâtiments </w:t>
      </w:r>
    </w:p>
    <w:p w:rsidR="0036558A" w:rsidRPr="0036558A" w:rsidRDefault="0036558A" w:rsidP="0036558A">
      <w:pPr>
        <w:tabs>
          <w:tab w:val="left" w:pos="7088"/>
        </w:tabs>
        <w:ind w:left="2137" w:hanging="11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industriels</w:t>
      </w:r>
      <w:r>
        <w:rPr>
          <w:rFonts w:ascii="Arial" w:hAnsi="Arial" w:cs="Arial"/>
          <w:sz w:val="22"/>
        </w:rPr>
        <w:t>)</w:t>
      </w:r>
      <w:r w:rsidRPr="0036558A">
        <w:rPr>
          <w:rFonts w:ascii="Arial" w:hAnsi="Arial" w:cs="Arial"/>
          <w:sz w:val="22"/>
        </w:rPr>
        <w:tab/>
        <w:t>20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Equipements de cuisine</w:t>
      </w:r>
      <w:r w:rsidRPr="0036558A">
        <w:rPr>
          <w:rFonts w:ascii="Arial" w:hAnsi="Arial" w:cs="Arial"/>
          <w:sz w:val="22"/>
        </w:rPr>
        <w:tab/>
        <w:t>10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Agencement et aménagement de bâtiments</w:t>
      </w:r>
    </w:p>
    <w:p w:rsidR="0036558A" w:rsidRPr="0036558A" w:rsidRDefault="0036558A" w:rsidP="0036558A">
      <w:pPr>
        <w:tabs>
          <w:tab w:val="left" w:pos="7088"/>
        </w:tabs>
        <w:ind w:left="2137" w:hanging="11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(installations électriques et téléphoniques…)</w:t>
      </w:r>
      <w:r w:rsidRPr="0036558A">
        <w:rPr>
          <w:rFonts w:ascii="Arial" w:hAnsi="Arial" w:cs="Arial"/>
          <w:sz w:val="22"/>
        </w:rPr>
        <w:tab/>
        <w:t>15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Matériel scénique : sono, table de mixage</w:t>
      </w:r>
      <w:r w:rsidR="00395527" w:rsidRPr="0036558A">
        <w:rPr>
          <w:rFonts w:ascii="Arial" w:hAnsi="Arial" w:cs="Arial"/>
          <w:sz w:val="22"/>
        </w:rPr>
        <w:t>...</w:t>
      </w:r>
      <w:r w:rsidRPr="003655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Pr="0036558A">
        <w:rPr>
          <w:rFonts w:ascii="Arial" w:hAnsi="Arial" w:cs="Arial"/>
          <w:sz w:val="22"/>
        </w:rPr>
        <w:t>7 ans</w:t>
      </w:r>
    </w:p>
    <w:p w:rsidR="0036558A" w:rsidRPr="0036558A" w:rsidRDefault="0036558A" w:rsidP="0036558A">
      <w:pPr>
        <w:numPr>
          <w:ilvl w:val="0"/>
          <w:numId w:val="15"/>
        </w:numPr>
        <w:tabs>
          <w:tab w:val="left" w:pos="7088"/>
        </w:tabs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Matériel roulant : chariot élévateur, pelle…</w:t>
      </w:r>
      <w:r w:rsidRPr="0036558A">
        <w:rPr>
          <w:rFonts w:ascii="Arial" w:hAnsi="Arial" w:cs="Arial"/>
          <w:sz w:val="22"/>
        </w:rPr>
        <w:tab/>
        <w:t>10 ans</w:t>
      </w:r>
    </w:p>
    <w:p w:rsidR="0036558A" w:rsidRDefault="0036558A" w:rsidP="0036558A">
      <w:pPr>
        <w:ind w:left="2138"/>
        <w:jc w:val="both"/>
        <w:rPr>
          <w:rFonts w:ascii="Arial" w:hAnsi="Arial" w:cs="Arial"/>
          <w:sz w:val="22"/>
        </w:rPr>
      </w:pPr>
    </w:p>
    <w:p w:rsidR="000B6813" w:rsidRDefault="000B6813" w:rsidP="0036558A">
      <w:pPr>
        <w:ind w:left="2138"/>
        <w:jc w:val="both"/>
        <w:rPr>
          <w:rFonts w:ascii="Arial" w:hAnsi="Arial" w:cs="Arial"/>
          <w:sz w:val="22"/>
        </w:rPr>
      </w:pPr>
    </w:p>
    <w:p w:rsidR="000B6813" w:rsidRDefault="000B6813" w:rsidP="0036558A">
      <w:pPr>
        <w:ind w:left="2138"/>
        <w:jc w:val="both"/>
        <w:rPr>
          <w:rFonts w:ascii="Arial" w:hAnsi="Arial" w:cs="Arial"/>
          <w:sz w:val="22"/>
        </w:rPr>
      </w:pPr>
    </w:p>
    <w:p w:rsidR="000B6813" w:rsidRDefault="000B6813" w:rsidP="0036558A">
      <w:pPr>
        <w:ind w:left="2138"/>
        <w:jc w:val="both"/>
        <w:rPr>
          <w:rFonts w:ascii="Arial" w:hAnsi="Arial" w:cs="Arial"/>
          <w:sz w:val="22"/>
        </w:rPr>
      </w:pPr>
    </w:p>
    <w:p w:rsidR="000B6813" w:rsidRPr="0036558A" w:rsidRDefault="000B6813" w:rsidP="0036558A">
      <w:pPr>
        <w:ind w:left="2138"/>
        <w:jc w:val="both"/>
        <w:rPr>
          <w:rFonts w:ascii="Arial" w:hAnsi="Arial" w:cs="Arial"/>
          <w:sz w:val="22"/>
        </w:rPr>
      </w:pPr>
    </w:p>
    <w:p w:rsidR="0036558A" w:rsidRPr="0036558A" w:rsidRDefault="0036558A" w:rsidP="0036558A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Certaines durées d’amortissement sont définies par l’instruction M14 et ne peuvent être modifiées :</w:t>
      </w:r>
    </w:p>
    <w:p w:rsidR="0036558A" w:rsidRDefault="0036558A" w:rsidP="0036558A">
      <w:pPr>
        <w:numPr>
          <w:ilvl w:val="0"/>
          <w:numId w:val="18"/>
        </w:numPr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Les frais d’études, élaboration, modification et révision des documents d’urbanisme sont obl</w:t>
      </w:r>
      <w:r>
        <w:rPr>
          <w:rFonts w:ascii="Arial" w:hAnsi="Arial" w:cs="Arial"/>
          <w:sz w:val="22"/>
        </w:rPr>
        <w:t>igatoirement amortis sur 10 ans ;</w:t>
      </w:r>
    </w:p>
    <w:p w:rsidR="0036558A" w:rsidRDefault="0036558A" w:rsidP="0036558A">
      <w:pPr>
        <w:numPr>
          <w:ilvl w:val="0"/>
          <w:numId w:val="18"/>
        </w:numPr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Les frais d’études non suivies de réalisations, obligat</w:t>
      </w:r>
      <w:r>
        <w:rPr>
          <w:rFonts w:ascii="Arial" w:hAnsi="Arial" w:cs="Arial"/>
          <w:sz w:val="22"/>
        </w:rPr>
        <w:t>oirement amortis sur 5 ans ;</w:t>
      </w:r>
    </w:p>
    <w:p w:rsidR="0036558A" w:rsidRPr="0036558A" w:rsidRDefault="0036558A" w:rsidP="0036558A">
      <w:pPr>
        <w:numPr>
          <w:ilvl w:val="0"/>
          <w:numId w:val="18"/>
        </w:numPr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Les frais de recherche et de développement sont amortis sur une durée maximum de 5 ans en cas de réussite du projet et immédiatement, po</w:t>
      </w:r>
      <w:r>
        <w:rPr>
          <w:rFonts w:ascii="Arial" w:hAnsi="Arial" w:cs="Arial"/>
          <w:sz w:val="22"/>
        </w:rPr>
        <w:t>ur leur totalité en cas d’échec ;</w:t>
      </w:r>
    </w:p>
    <w:p w:rsidR="0036558A" w:rsidRPr="0036558A" w:rsidRDefault="0036558A" w:rsidP="0036558A">
      <w:pPr>
        <w:numPr>
          <w:ilvl w:val="0"/>
          <w:numId w:val="18"/>
        </w:numPr>
        <w:spacing w:before="40"/>
        <w:ind w:left="2137" w:hanging="357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Les brevets sont amortis sur la durée du privilège dont ils bénéficient ou sur la durée effective de leur utilisation si elle est plus brève.</w:t>
      </w:r>
    </w:p>
    <w:p w:rsidR="0036558A" w:rsidRPr="0036558A" w:rsidRDefault="0036558A" w:rsidP="0036558A">
      <w:pPr>
        <w:ind w:left="1778"/>
        <w:jc w:val="both"/>
        <w:rPr>
          <w:rFonts w:ascii="Arial" w:hAnsi="Arial" w:cs="Arial"/>
          <w:sz w:val="22"/>
        </w:rPr>
      </w:pPr>
    </w:p>
    <w:p w:rsidR="0036558A" w:rsidRPr="0036558A" w:rsidRDefault="0036558A" w:rsidP="0036558A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Les biens dont le coût unitaire est inférieur à 1 500</w:t>
      </w:r>
      <w:r>
        <w:rPr>
          <w:rFonts w:ascii="Arial" w:hAnsi="Arial" w:cs="Arial"/>
          <w:sz w:val="22"/>
        </w:rPr>
        <w:t xml:space="preserve"> </w:t>
      </w:r>
      <w:r w:rsidRPr="0036558A">
        <w:rPr>
          <w:rFonts w:ascii="Arial" w:hAnsi="Arial" w:cs="Arial"/>
          <w:sz w:val="22"/>
        </w:rPr>
        <w:t>€ seront amortis en 1 an.</w:t>
      </w:r>
    </w:p>
    <w:p w:rsid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Pour mémoire</w:t>
      </w:r>
      <w:r>
        <w:rPr>
          <w:rFonts w:ascii="Arial" w:hAnsi="Arial" w:cs="Arial"/>
          <w:sz w:val="22"/>
        </w:rPr>
        <w:t>,</w:t>
      </w:r>
      <w:r w:rsidRPr="0036558A">
        <w:rPr>
          <w:rFonts w:ascii="Arial" w:hAnsi="Arial" w:cs="Arial"/>
          <w:sz w:val="22"/>
        </w:rPr>
        <w:t xml:space="preserve"> les durées d’amortissement des subventions d’équipement sont fixées par le d</w:t>
      </w:r>
      <w:r>
        <w:rPr>
          <w:rFonts w:ascii="Arial" w:hAnsi="Arial" w:cs="Arial"/>
          <w:sz w:val="22"/>
        </w:rPr>
        <w:t>é</w:t>
      </w:r>
      <w:r w:rsidRPr="0036558A">
        <w:rPr>
          <w:rFonts w:ascii="Arial" w:hAnsi="Arial" w:cs="Arial"/>
          <w:sz w:val="22"/>
        </w:rPr>
        <w:t xml:space="preserve">cret </w:t>
      </w:r>
      <w:r>
        <w:rPr>
          <w:rFonts w:ascii="Arial" w:hAnsi="Arial" w:cs="Arial"/>
          <w:sz w:val="22"/>
        </w:rPr>
        <w:t xml:space="preserve">n° </w:t>
      </w:r>
      <w:r w:rsidRPr="0036558A">
        <w:rPr>
          <w:rFonts w:ascii="Arial" w:hAnsi="Arial" w:cs="Arial"/>
          <w:sz w:val="22"/>
        </w:rPr>
        <w:t>2011-1951 du 23 décembre 2011 :</w:t>
      </w:r>
    </w:p>
    <w:p w:rsidR="0036558A" w:rsidRPr="0036558A" w:rsidRDefault="0036558A" w:rsidP="0036558A">
      <w:pPr>
        <w:numPr>
          <w:ilvl w:val="0"/>
          <w:numId w:val="16"/>
        </w:numPr>
        <w:spacing w:before="40"/>
        <w:ind w:left="1702" w:hanging="284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Lorsque les subventions financent des biens immobiliers, du matériel ou des études</w:t>
      </w:r>
      <w:r w:rsidR="00845B89">
        <w:rPr>
          <w:rFonts w:ascii="Arial" w:hAnsi="Arial" w:cs="Arial"/>
          <w:sz w:val="22"/>
        </w:rPr>
        <w:t>,</w:t>
      </w:r>
      <w:r w:rsidRPr="0036558A">
        <w:rPr>
          <w:rFonts w:ascii="Arial" w:hAnsi="Arial" w:cs="Arial"/>
          <w:sz w:val="22"/>
        </w:rPr>
        <w:t xml:space="preserve"> elles sont amorties sur une durée de 5 ans</w:t>
      </w:r>
      <w:r w:rsidR="00845B89">
        <w:rPr>
          <w:rFonts w:ascii="Arial" w:hAnsi="Arial" w:cs="Arial"/>
          <w:sz w:val="22"/>
        </w:rPr>
        <w:t xml:space="preserve"> ;</w:t>
      </w:r>
    </w:p>
    <w:p w:rsidR="0036558A" w:rsidRPr="0036558A" w:rsidRDefault="0036558A" w:rsidP="0036558A">
      <w:pPr>
        <w:numPr>
          <w:ilvl w:val="0"/>
          <w:numId w:val="16"/>
        </w:numPr>
        <w:spacing w:before="40"/>
        <w:ind w:left="1702" w:hanging="284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Lorsque les subventions financent des biens immobiliers ou des installations, elles sont a</w:t>
      </w:r>
      <w:r w:rsidR="00845B89">
        <w:rPr>
          <w:rFonts w:ascii="Arial" w:hAnsi="Arial" w:cs="Arial"/>
          <w:sz w:val="22"/>
        </w:rPr>
        <w:t>morties sur une durée de 15 ans ;</w:t>
      </w:r>
    </w:p>
    <w:p w:rsidR="0036558A" w:rsidRDefault="0036558A" w:rsidP="0036558A">
      <w:pPr>
        <w:numPr>
          <w:ilvl w:val="0"/>
          <w:numId w:val="16"/>
        </w:numPr>
        <w:spacing w:before="40"/>
        <w:ind w:left="1702" w:hanging="284"/>
        <w:jc w:val="both"/>
        <w:rPr>
          <w:rFonts w:ascii="Arial" w:hAnsi="Arial" w:cs="Arial"/>
          <w:sz w:val="22"/>
        </w:rPr>
      </w:pPr>
      <w:r w:rsidRPr="0036558A">
        <w:rPr>
          <w:rFonts w:ascii="Arial" w:hAnsi="Arial" w:cs="Arial"/>
          <w:sz w:val="22"/>
        </w:rPr>
        <w:t>Lorsque les subventions financent des projets d’infrastructure d’intérêt national</w:t>
      </w:r>
      <w:r w:rsidR="00845B89">
        <w:rPr>
          <w:rFonts w:ascii="Arial" w:hAnsi="Arial" w:cs="Arial"/>
          <w:sz w:val="22"/>
        </w:rPr>
        <w:t>,</w:t>
      </w:r>
      <w:r w:rsidRPr="0036558A">
        <w:rPr>
          <w:rFonts w:ascii="Arial" w:hAnsi="Arial" w:cs="Arial"/>
          <w:sz w:val="22"/>
        </w:rPr>
        <w:t xml:space="preserve"> elles sont amorties sur 30 ans.</w:t>
      </w:r>
      <w:r w:rsidR="000B6813">
        <w:rPr>
          <w:rFonts w:ascii="Arial" w:hAnsi="Arial" w:cs="Arial"/>
          <w:b/>
          <w:sz w:val="22"/>
        </w:rPr>
        <w:t>"</w:t>
      </w:r>
    </w:p>
    <w:p w:rsid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p w:rsidR="000B6813" w:rsidRDefault="000B6813" w:rsidP="0036558A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Code général des collectivités territoriales, notamment les articles L2321-2, L2321-3 et L2331-9 ;</w:t>
      </w:r>
    </w:p>
    <w:p w:rsidR="000B6813" w:rsidRDefault="000B6813" w:rsidP="0036558A">
      <w:pPr>
        <w:ind w:left="1418"/>
        <w:jc w:val="both"/>
        <w:rPr>
          <w:rFonts w:ascii="Arial" w:hAnsi="Arial" w:cs="Arial"/>
          <w:sz w:val="22"/>
        </w:rPr>
      </w:pPr>
    </w:p>
    <w:p w:rsidR="0036558A" w:rsidRDefault="000B6813" w:rsidP="000B6813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Après en avoir délibéré, le conseil municipal donne </w:t>
      </w:r>
      <w:r w:rsidR="00C6667B">
        <w:rPr>
          <w:rFonts w:ascii="Arial" w:hAnsi="Arial" w:cs="Arial"/>
          <w:sz w:val="22"/>
        </w:rPr>
        <w:t xml:space="preserve">son accord </w:t>
      </w:r>
      <w:r>
        <w:rPr>
          <w:rFonts w:ascii="Arial" w:hAnsi="Arial" w:cs="Arial"/>
          <w:sz w:val="22"/>
        </w:rPr>
        <w:t xml:space="preserve">à l'unanimité </w:t>
      </w:r>
      <w:r w:rsidR="00C6667B">
        <w:rPr>
          <w:rFonts w:ascii="Arial" w:hAnsi="Arial" w:cs="Arial"/>
          <w:sz w:val="22"/>
        </w:rPr>
        <w:t>sur les durées d'amortissement des immobilisations précitées.</w:t>
      </w:r>
    </w:p>
    <w:p w:rsidR="00C6667B" w:rsidRDefault="00C6667B" w:rsidP="0036558A">
      <w:pPr>
        <w:ind w:left="1418"/>
        <w:jc w:val="both"/>
        <w:rPr>
          <w:rFonts w:ascii="Arial" w:hAnsi="Arial" w:cs="Arial"/>
          <w:sz w:val="22"/>
        </w:rPr>
      </w:pPr>
    </w:p>
    <w:p w:rsidR="0036558A" w:rsidRPr="0036558A" w:rsidRDefault="0036558A" w:rsidP="0036558A">
      <w:pPr>
        <w:ind w:left="1418"/>
        <w:jc w:val="both"/>
        <w:rPr>
          <w:rFonts w:ascii="Arial" w:hAnsi="Arial" w:cs="Arial"/>
          <w:sz w:val="22"/>
        </w:rPr>
      </w:pPr>
    </w:p>
    <w:sectPr w:rsidR="0036558A" w:rsidRPr="0036558A" w:rsidSect="001A3F81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01" w:rsidRDefault="001B4901">
      <w:r>
        <w:separator/>
      </w:r>
    </w:p>
  </w:endnote>
  <w:endnote w:type="continuationSeparator" w:id="0">
    <w:p w:rsidR="001B4901" w:rsidRDefault="001B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FE" w:rsidRPr="00FB5392" w:rsidRDefault="0036558A" w:rsidP="0036558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01" w:rsidRDefault="001B4901">
      <w:r>
        <w:separator/>
      </w:r>
    </w:p>
  </w:footnote>
  <w:footnote w:type="continuationSeparator" w:id="0">
    <w:p w:rsidR="001B4901" w:rsidRDefault="001B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FE" w:rsidRDefault="003135FE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FE" w:rsidRDefault="003135F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10540A"/>
    <w:multiLevelType w:val="hybridMultilevel"/>
    <w:tmpl w:val="9828DC24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9C365DF"/>
    <w:multiLevelType w:val="hybridMultilevel"/>
    <w:tmpl w:val="ABC08F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45506D"/>
    <w:multiLevelType w:val="hybridMultilevel"/>
    <w:tmpl w:val="E6B2DAA6"/>
    <w:lvl w:ilvl="0" w:tplc="90B05510">
      <w:start w:val="3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843A60"/>
    <w:multiLevelType w:val="hybridMultilevel"/>
    <w:tmpl w:val="9BBE3CB0"/>
    <w:lvl w:ilvl="0" w:tplc="BFF0EF6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4E37C28"/>
    <w:multiLevelType w:val="hybridMultilevel"/>
    <w:tmpl w:val="179409FA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BC7739"/>
    <w:multiLevelType w:val="hybridMultilevel"/>
    <w:tmpl w:val="A2AC44DC"/>
    <w:lvl w:ilvl="0" w:tplc="3F6438F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C712AA"/>
    <w:multiLevelType w:val="hybridMultilevel"/>
    <w:tmpl w:val="58A65EC8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F0D7491"/>
    <w:multiLevelType w:val="hybridMultilevel"/>
    <w:tmpl w:val="6C3CB2D8"/>
    <w:lvl w:ilvl="0" w:tplc="5BFEB36E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17"/>
  </w:num>
  <w:num w:numId="11">
    <w:abstractNumId w:val="11"/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42B7D"/>
    <w:rsid w:val="00053DE5"/>
    <w:rsid w:val="000644BE"/>
    <w:rsid w:val="00071EBD"/>
    <w:rsid w:val="000B6813"/>
    <w:rsid w:val="0010340D"/>
    <w:rsid w:val="00133F55"/>
    <w:rsid w:val="00141649"/>
    <w:rsid w:val="00154908"/>
    <w:rsid w:val="0016009E"/>
    <w:rsid w:val="0017310B"/>
    <w:rsid w:val="001759DE"/>
    <w:rsid w:val="001A3F81"/>
    <w:rsid w:val="001A79A3"/>
    <w:rsid w:val="001B4901"/>
    <w:rsid w:val="002101FE"/>
    <w:rsid w:val="0021480B"/>
    <w:rsid w:val="0022056B"/>
    <w:rsid w:val="00224FA6"/>
    <w:rsid w:val="00246537"/>
    <w:rsid w:val="0024727C"/>
    <w:rsid w:val="00251332"/>
    <w:rsid w:val="002707E8"/>
    <w:rsid w:val="00292EE5"/>
    <w:rsid w:val="002C3F5E"/>
    <w:rsid w:val="003135FE"/>
    <w:rsid w:val="003311AF"/>
    <w:rsid w:val="0036558A"/>
    <w:rsid w:val="00377829"/>
    <w:rsid w:val="00385EC5"/>
    <w:rsid w:val="00395527"/>
    <w:rsid w:val="003C0FD7"/>
    <w:rsid w:val="003C515D"/>
    <w:rsid w:val="003E19BC"/>
    <w:rsid w:val="004101B3"/>
    <w:rsid w:val="00434281"/>
    <w:rsid w:val="00446D46"/>
    <w:rsid w:val="00472338"/>
    <w:rsid w:val="00484DE2"/>
    <w:rsid w:val="004F0CAF"/>
    <w:rsid w:val="00513B82"/>
    <w:rsid w:val="00530B6B"/>
    <w:rsid w:val="00537DEF"/>
    <w:rsid w:val="00581E87"/>
    <w:rsid w:val="005841E3"/>
    <w:rsid w:val="00591AA7"/>
    <w:rsid w:val="00615A6A"/>
    <w:rsid w:val="00633CA5"/>
    <w:rsid w:val="00656E31"/>
    <w:rsid w:val="00677D92"/>
    <w:rsid w:val="006C26AD"/>
    <w:rsid w:val="006E490D"/>
    <w:rsid w:val="00706F84"/>
    <w:rsid w:val="0070755F"/>
    <w:rsid w:val="00721A74"/>
    <w:rsid w:val="00731515"/>
    <w:rsid w:val="00776442"/>
    <w:rsid w:val="007806E9"/>
    <w:rsid w:val="00796A9F"/>
    <w:rsid w:val="007C26F8"/>
    <w:rsid w:val="007D5511"/>
    <w:rsid w:val="007E477D"/>
    <w:rsid w:val="007E54BB"/>
    <w:rsid w:val="007F77AF"/>
    <w:rsid w:val="00805960"/>
    <w:rsid w:val="00812E82"/>
    <w:rsid w:val="008364B5"/>
    <w:rsid w:val="00845B89"/>
    <w:rsid w:val="0085604A"/>
    <w:rsid w:val="00896567"/>
    <w:rsid w:val="00907FC9"/>
    <w:rsid w:val="00920E5A"/>
    <w:rsid w:val="00925121"/>
    <w:rsid w:val="00941FC5"/>
    <w:rsid w:val="00956FD9"/>
    <w:rsid w:val="00961630"/>
    <w:rsid w:val="00964DB0"/>
    <w:rsid w:val="009A6565"/>
    <w:rsid w:val="009B4474"/>
    <w:rsid w:val="009E4CFD"/>
    <w:rsid w:val="009F358F"/>
    <w:rsid w:val="00A0473D"/>
    <w:rsid w:val="00A07CED"/>
    <w:rsid w:val="00A12005"/>
    <w:rsid w:val="00A36D28"/>
    <w:rsid w:val="00A37059"/>
    <w:rsid w:val="00A443E1"/>
    <w:rsid w:val="00A57199"/>
    <w:rsid w:val="00AB6664"/>
    <w:rsid w:val="00AD2EB7"/>
    <w:rsid w:val="00AD5A07"/>
    <w:rsid w:val="00AE5287"/>
    <w:rsid w:val="00B6232C"/>
    <w:rsid w:val="00BB46FD"/>
    <w:rsid w:val="00BC7E4B"/>
    <w:rsid w:val="00BD1B19"/>
    <w:rsid w:val="00BE015E"/>
    <w:rsid w:val="00C06F53"/>
    <w:rsid w:val="00C07570"/>
    <w:rsid w:val="00C10DF2"/>
    <w:rsid w:val="00C35B05"/>
    <w:rsid w:val="00C400A0"/>
    <w:rsid w:val="00C407AE"/>
    <w:rsid w:val="00C42CB8"/>
    <w:rsid w:val="00C6667B"/>
    <w:rsid w:val="00C759FF"/>
    <w:rsid w:val="00CA5B8E"/>
    <w:rsid w:val="00CB0D6B"/>
    <w:rsid w:val="00CC30B6"/>
    <w:rsid w:val="00CE4A05"/>
    <w:rsid w:val="00CF1974"/>
    <w:rsid w:val="00CF29F4"/>
    <w:rsid w:val="00CF2DC4"/>
    <w:rsid w:val="00D01F33"/>
    <w:rsid w:val="00D119C7"/>
    <w:rsid w:val="00D128C5"/>
    <w:rsid w:val="00D33B17"/>
    <w:rsid w:val="00D341AA"/>
    <w:rsid w:val="00D34E51"/>
    <w:rsid w:val="00D36DD5"/>
    <w:rsid w:val="00D37595"/>
    <w:rsid w:val="00D37C3D"/>
    <w:rsid w:val="00D44E2F"/>
    <w:rsid w:val="00D51EC1"/>
    <w:rsid w:val="00D56BB4"/>
    <w:rsid w:val="00D60CE0"/>
    <w:rsid w:val="00D63E0F"/>
    <w:rsid w:val="00D76EB7"/>
    <w:rsid w:val="00D96031"/>
    <w:rsid w:val="00DB0B58"/>
    <w:rsid w:val="00E05223"/>
    <w:rsid w:val="00E32215"/>
    <w:rsid w:val="00E33440"/>
    <w:rsid w:val="00E43E88"/>
    <w:rsid w:val="00E671CA"/>
    <w:rsid w:val="00EC2E58"/>
    <w:rsid w:val="00EC723F"/>
    <w:rsid w:val="00ED66F5"/>
    <w:rsid w:val="00ED6E67"/>
    <w:rsid w:val="00EF46BF"/>
    <w:rsid w:val="00F07CBB"/>
    <w:rsid w:val="00F31F5D"/>
    <w:rsid w:val="00F55B1D"/>
    <w:rsid w:val="00F74008"/>
    <w:rsid w:val="00FB5392"/>
    <w:rsid w:val="00FC6D4A"/>
    <w:rsid w:val="00FC6F84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CA5B8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CA5B8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CA5B8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A5B8E"/>
    <w:rPr>
      <w:sz w:val="16"/>
      <w:szCs w:val="16"/>
    </w:rPr>
  </w:style>
  <w:style w:type="paragraph" w:styleId="Commentaire">
    <w:name w:val="annotation text"/>
    <w:basedOn w:val="Normal"/>
    <w:semiHidden/>
    <w:rsid w:val="00CA5B8E"/>
  </w:style>
  <w:style w:type="paragraph" w:styleId="En-tte">
    <w:name w:val="header"/>
    <w:basedOn w:val="Normal"/>
    <w:rsid w:val="00CA5B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5B8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CA5B8E"/>
    <w:pPr>
      <w:ind w:firstLine="1276"/>
      <w:jc w:val="both"/>
    </w:pPr>
  </w:style>
  <w:style w:type="paragraph" w:styleId="Retraitcorpsdetexte">
    <w:name w:val="Body Text Indent"/>
    <w:basedOn w:val="Normal"/>
    <w:rsid w:val="00CA5B8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CA5B8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CA5B8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paragraph" w:styleId="Paragraphedeliste">
    <w:name w:val="List Paragraph"/>
    <w:basedOn w:val="Normal"/>
    <w:uiPriority w:val="34"/>
    <w:qFormat/>
    <w:rsid w:val="0079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33EB-6B68-4620-8685-5D9BBBA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2014-05-27T09:00:00Z</cp:lastPrinted>
  <dcterms:created xsi:type="dcterms:W3CDTF">2014-06-23T08:58:00Z</dcterms:created>
  <dcterms:modified xsi:type="dcterms:W3CDTF">2014-07-07T11:53:00Z</dcterms:modified>
</cp:coreProperties>
</file>