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79698E"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E596F">
        <w:rPr>
          <w:rFonts w:ascii="Arial" w:hAnsi="Arial"/>
        </w:rPr>
        <w:t>25 septembre</w:t>
      </w:r>
      <w:r w:rsidR="0051428C">
        <w:rPr>
          <w:rFonts w:ascii="Arial" w:hAnsi="Arial"/>
        </w:rPr>
        <w:t xml:space="preserve"> 2014</w:t>
      </w:r>
      <w:r w:rsidR="006700E2">
        <w:rPr>
          <w:rFonts w:ascii="Arial" w:hAnsi="Arial"/>
        </w:rPr>
        <w:tab/>
      </w:r>
      <w:r w:rsidR="00894D47">
        <w:rPr>
          <w:rFonts w:ascii="Arial" w:hAnsi="Arial"/>
        </w:rPr>
        <w:t>6.2</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A17702">
      <w:pPr>
        <w:pStyle w:val="Titre2"/>
        <w:jc w:val="right"/>
        <w:rPr>
          <w:rFonts w:ascii="Arial Black" w:hAnsi="Arial Black"/>
          <w:sz w:val="22"/>
        </w:rPr>
      </w:pPr>
      <w:r>
        <w:rPr>
          <w:rFonts w:ascii="Arial Black" w:hAnsi="Arial Black"/>
          <w:sz w:val="22"/>
        </w:rPr>
        <w:t>VIE ASSOCIATIVE ET ACTION CULTURELLE</w:t>
      </w:r>
    </w:p>
    <w:p w:rsidR="005D0829" w:rsidRDefault="005D0829">
      <w:pPr>
        <w:tabs>
          <w:tab w:val="left" w:pos="3261"/>
        </w:tabs>
        <w:ind w:left="2269"/>
        <w:jc w:val="right"/>
        <w:rPr>
          <w:rFonts w:ascii="Arial" w:hAnsi="Arial"/>
          <w:b/>
          <w:sz w:val="22"/>
        </w:rPr>
      </w:pPr>
    </w:p>
    <w:p w:rsidR="00211339" w:rsidRPr="001D068E" w:rsidRDefault="00155E86" w:rsidP="00211339">
      <w:pPr>
        <w:jc w:val="right"/>
        <w:rPr>
          <w:rFonts w:ascii="Arial" w:hAnsi="Arial"/>
          <w:b/>
          <w:sz w:val="22"/>
          <w:szCs w:val="24"/>
          <w:lang w:eastAsia="en-US"/>
        </w:rPr>
      </w:pPr>
      <w:r>
        <w:rPr>
          <w:rFonts w:ascii="Arial" w:hAnsi="Arial"/>
          <w:b/>
          <w:sz w:val="22"/>
          <w:szCs w:val="24"/>
          <w:lang w:eastAsia="en-US"/>
        </w:rPr>
        <w:t>ANIMATIONS CULTURELLES MUNICIPALES</w:t>
      </w:r>
    </w:p>
    <w:p w:rsidR="00155E86" w:rsidRDefault="00155E86" w:rsidP="00EB58F7">
      <w:pPr>
        <w:jc w:val="right"/>
        <w:rPr>
          <w:rFonts w:ascii="Arial" w:hAnsi="Arial"/>
          <w:b/>
          <w:sz w:val="22"/>
          <w:szCs w:val="24"/>
          <w:lang w:eastAsia="en-US"/>
        </w:rPr>
      </w:pPr>
      <w:r>
        <w:rPr>
          <w:rFonts w:ascii="Arial" w:hAnsi="Arial"/>
          <w:b/>
          <w:sz w:val="22"/>
          <w:szCs w:val="24"/>
          <w:lang w:eastAsia="en-US"/>
        </w:rPr>
        <w:t>AUTORISATION DONNEE AU MAIRE</w:t>
      </w:r>
      <w:r w:rsidR="008E596F" w:rsidRPr="008E596F">
        <w:rPr>
          <w:rFonts w:ascii="Arial" w:hAnsi="Arial"/>
          <w:b/>
          <w:sz w:val="22"/>
          <w:szCs w:val="24"/>
          <w:lang w:eastAsia="en-US"/>
        </w:rPr>
        <w:t xml:space="preserve"> </w:t>
      </w:r>
      <w:r w:rsidR="008E596F">
        <w:rPr>
          <w:rFonts w:ascii="Arial" w:hAnsi="Arial"/>
          <w:b/>
          <w:sz w:val="22"/>
          <w:szCs w:val="24"/>
          <w:lang w:eastAsia="en-US"/>
        </w:rPr>
        <w:t>DE SIGNER LES CONTRATS</w:t>
      </w:r>
    </w:p>
    <w:p w:rsidR="00155E86" w:rsidRDefault="00155E86" w:rsidP="00EB58F7">
      <w:pPr>
        <w:jc w:val="right"/>
        <w:rPr>
          <w:rFonts w:ascii="Arial" w:hAnsi="Arial"/>
          <w:b/>
          <w:sz w:val="22"/>
          <w:szCs w:val="24"/>
          <w:lang w:eastAsia="en-US"/>
        </w:rPr>
      </w:pPr>
      <w:r>
        <w:rPr>
          <w:rFonts w:ascii="Arial" w:hAnsi="Arial"/>
          <w:b/>
          <w:sz w:val="22"/>
          <w:szCs w:val="24"/>
          <w:lang w:eastAsia="en-US"/>
        </w:rPr>
        <w:t>RELATIFS</w:t>
      </w:r>
      <w:r w:rsidR="008E596F" w:rsidRPr="008E596F">
        <w:rPr>
          <w:rFonts w:ascii="Arial" w:hAnsi="Arial"/>
          <w:b/>
          <w:sz w:val="22"/>
          <w:szCs w:val="24"/>
          <w:lang w:eastAsia="en-US"/>
        </w:rPr>
        <w:t xml:space="preserve"> </w:t>
      </w:r>
      <w:r w:rsidR="008E596F">
        <w:rPr>
          <w:rFonts w:ascii="Arial" w:hAnsi="Arial"/>
          <w:b/>
          <w:sz w:val="22"/>
          <w:szCs w:val="24"/>
          <w:lang w:eastAsia="en-US"/>
        </w:rPr>
        <w:t>A DES SPECTACLES</w:t>
      </w:r>
      <w:r w:rsidR="008E596F" w:rsidRPr="008E596F">
        <w:rPr>
          <w:rFonts w:ascii="Arial" w:hAnsi="Arial"/>
          <w:b/>
          <w:sz w:val="22"/>
          <w:szCs w:val="24"/>
          <w:lang w:eastAsia="en-US"/>
        </w:rPr>
        <w:t xml:space="preserve"> </w:t>
      </w:r>
      <w:r w:rsidR="008E596F">
        <w:rPr>
          <w:rFonts w:ascii="Arial" w:hAnsi="Arial"/>
          <w:b/>
          <w:sz w:val="22"/>
          <w:szCs w:val="24"/>
          <w:lang w:eastAsia="en-US"/>
        </w:rPr>
        <w:t>PROGRAMMES</w:t>
      </w:r>
    </w:p>
    <w:p w:rsidR="00594068" w:rsidRDefault="007C43A3" w:rsidP="00EB58F7">
      <w:pPr>
        <w:jc w:val="right"/>
        <w:rPr>
          <w:rFonts w:ascii="Arial" w:hAnsi="Arial"/>
          <w:b/>
          <w:sz w:val="22"/>
          <w:szCs w:val="24"/>
          <w:lang w:eastAsia="en-US"/>
        </w:rPr>
      </w:pPr>
      <w:r>
        <w:rPr>
          <w:rFonts w:ascii="Arial" w:hAnsi="Arial"/>
          <w:b/>
          <w:sz w:val="22"/>
          <w:szCs w:val="24"/>
          <w:lang w:eastAsia="en-US"/>
        </w:rPr>
        <w:t>AU</w:t>
      </w:r>
      <w:r w:rsidR="00155E86">
        <w:rPr>
          <w:rFonts w:ascii="Arial" w:hAnsi="Arial"/>
          <w:b/>
          <w:sz w:val="22"/>
          <w:szCs w:val="24"/>
          <w:lang w:eastAsia="en-US"/>
        </w:rPr>
        <w:t xml:space="preserve"> </w:t>
      </w:r>
      <w:r w:rsidR="008E596F">
        <w:rPr>
          <w:rFonts w:ascii="Arial" w:hAnsi="Arial"/>
          <w:b/>
          <w:sz w:val="22"/>
          <w:szCs w:val="24"/>
          <w:lang w:eastAsia="en-US"/>
        </w:rPr>
        <w:t>SECOND</w:t>
      </w:r>
      <w:r w:rsidR="00155E86">
        <w:rPr>
          <w:rFonts w:ascii="Arial" w:hAnsi="Arial"/>
          <w:b/>
          <w:sz w:val="22"/>
          <w:szCs w:val="24"/>
          <w:lang w:eastAsia="en-US"/>
        </w:rPr>
        <w:t xml:space="preserve"> SEMESTRE 201</w:t>
      </w:r>
      <w:r>
        <w:rPr>
          <w:rFonts w:ascii="Arial" w:hAnsi="Arial"/>
          <w:b/>
          <w:sz w:val="22"/>
          <w:szCs w:val="24"/>
          <w:lang w:eastAsia="en-US"/>
        </w:rPr>
        <w:t>4</w:t>
      </w:r>
    </w:p>
    <w:p w:rsidR="00211339" w:rsidRDefault="00211339" w:rsidP="00211339">
      <w:pPr>
        <w:ind w:left="1418"/>
        <w:jc w:val="both"/>
        <w:rPr>
          <w:rFonts w:ascii="Arial" w:hAnsi="Arial"/>
          <w:sz w:val="22"/>
        </w:rPr>
      </w:pPr>
    </w:p>
    <w:p w:rsidR="0033737C" w:rsidRDefault="0033737C" w:rsidP="00211339">
      <w:pPr>
        <w:ind w:left="1418"/>
        <w:jc w:val="both"/>
        <w:rPr>
          <w:rFonts w:ascii="Arial" w:hAnsi="Arial"/>
          <w:sz w:val="22"/>
        </w:rPr>
      </w:pPr>
    </w:p>
    <w:p w:rsidR="00973FEF" w:rsidRDefault="00973FEF" w:rsidP="00211339">
      <w:pPr>
        <w:ind w:left="1418"/>
        <w:jc w:val="both"/>
        <w:rPr>
          <w:rFonts w:ascii="Arial" w:hAnsi="Arial"/>
          <w:sz w:val="22"/>
        </w:rPr>
      </w:pPr>
    </w:p>
    <w:p w:rsidR="00973FEF" w:rsidRDefault="00973FEF" w:rsidP="00211339">
      <w:pPr>
        <w:ind w:left="1418"/>
        <w:jc w:val="both"/>
        <w:rPr>
          <w:rFonts w:ascii="Arial" w:hAnsi="Arial"/>
          <w:sz w:val="22"/>
        </w:rPr>
      </w:pPr>
    </w:p>
    <w:p w:rsidR="0079698E" w:rsidRDefault="0079698E" w:rsidP="00594068">
      <w:pPr>
        <w:ind w:left="1418"/>
        <w:rPr>
          <w:rFonts w:ascii="Arial" w:hAnsi="Arial"/>
          <w:sz w:val="22"/>
        </w:rPr>
      </w:pPr>
      <w:r>
        <w:rPr>
          <w:rFonts w:ascii="Arial" w:hAnsi="Arial"/>
          <w:sz w:val="22"/>
        </w:rPr>
        <w:t>Véronique MOUILLER,</w:t>
      </w:r>
      <w:r w:rsidRPr="00851475">
        <w:rPr>
          <w:rFonts w:ascii="Arial" w:hAnsi="Arial"/>
          <w:spacing w:val="-20"/>
          <w:sz w:val="22"/>
        </w:rPr>
        <w:t xml:space="preserve"> </w:t>
      </w:r>
      <w:r>
        <w:rPr>
          <w:rFonts w:ascii="Arial" w:hAnsi="Arial"/>
          <w:sz w:val="22"/>
        </w:rPr>
        <w:t>adjointe,</w:t>
      </w:r>
      <w:r w:rsidRPr="00851475">
        <w:rPr>
          <w:rFonts w:ascii="Arial" w:hAnsi="Arial"/>
          <w:spacing w:val="-20"/>
          <w:sz w:val="22"/>
        </w:rPr>
        <w:t xml:space="preserve"> </w:t>
      </w:r>
      <w:r>
        <w:rPr>
          <w:rFonts w:ascii="Arial" w:hAnsi="Arial"/>
          <w:sz w:val="22"/>
        </w:rPr>
        <w:t>déléguée</w:t>
      </w:r>
      <w:r w:rsidRPr="00851475">
        <w:rPr>
          <w:rFonts w:ascii="Arial" w:hAnsi="Arial"/>
          <w:spacing w:val="-20"/>
          <w:sz w:val="22"/>
        </w:rPr>
        <w:t xml:space="preserve"> </w:t>
      </w:r>
      <w:r>
        <w:rPr>
          <w:rFonts w:ascii="Arial" w:hAnsi="Arial"/>
          <w:sz w:val="22"/>
        </w:rPr>
        <w:t>à l'action</w:t>
      </w:r>
      <w:r w:rsidRPr="00851475">
        <w:rPr>
          <w:rFonts w:ascii="Arial" w:hAnsi="Arial"/>
          <w:spacing w:val="-20"/>
          <w:sz w:val="22"/>
        </w:rPr>
        <w:t xml:space="preserve"> </w:t>
      </w:r>
      <w:r>
        <w:rPr>
          <w:rFonts w:ascii="Arial" w:hAnsi="Arial"/>
          <w:sz w:val="22"/>
        </w:rPr>
        <w:t>culturelle, expose</w:t>
      </w:r>
      <w:r w:rsidRPr="00851475">
        <w:rPr>
          <w:rFonts w:ascii="Arial" w:hAnsi="Arial"/>
          <w:spacing w:val="-20"/>
          <w:sz w:val="22"/>
        </w:rPr>
        <w:t xml:space="preserve"> </w:t>
      </w:r>
      <w:r>
        <w:rPr>
          <w:rFonts w:ascii="Arial" w:hAnsi="Arial"/>
          <w:sz w:val="22"/>
        </w:rPr>
        <w:t>à</w:t>
      </w:r>
      <w:r w:rsidRPr="00851475">
        <w:rPr>
          <w:rFonts w:ascii="Arial" w:hAnsi="Arial"/>
          <w:spacing w:val="-20"/>
          <w:sz w:val="22"/>
        </w:rPr>
        <w:t xml:space="preserve"> </w:t>
      </w:r>
      <w:r>
        <w:rPr>
          <w:rFonts w:ascii="Arial" w:hAnsi="Arial"/>
          <w:sz w:val="22"/>
        </w:rPr>
        <w:t>l'assemblée</w:t>
      </w:r>
      <w:r w:rsidRPr="00851475">
        <w:rPr>
          <w:rFonts w:ascii="Arial" w:hAnsi="Arial"/>
          <w:spacing w:val="-20"/>
          <w:sz w:val="22"/>
        </w:rPr>
        <w:t xml:space="preserve"> </w:t>
      </w:r>
      <w:r>
        <w:rPr>
          <w:rFonts w:ascii="Arial" w:hAnsi="Arial"/>
          <w:sz w:val="22"/>
        </w:rPr>
        <w:t>:</w:t>
      </w:r>
    </w:p>
    <w:p w:rsidR="00F91617" w:rsidRDefault="00F91617" w:rsidP="00211339">
      <w:pPr>
        <w:ind w:left="1418"/>
        <w:jc w:val="both"/>
        <w:rPr>
          <w:rFonts w:ascii="Arial" w:hAnsi="Arial"/>
          <w:sz w:val="22"/>
        </w:rPr>
      </w:pPr>
    </w:p>
    <w:p w:rsidR="008E596F" w:rsidRDefault="0079698E" w:rsidP="008E596F">
      <w:pPr>
        <w:ind w:left="1418"/>
        <w:jc w:val="both"/>
        <w:rPr>
          <w:rFonts w:ascii="Arial" w:hAnsi="Arial"/>
          <w:sz w:val="22"/>
        </w:rPr>
      </w:pPr>
      <w:r>
        <w:rPr>
          <w:rFonts w:ascii="Arial" w:hAnsi="Arial"/>
          <w:b/>
          <w:sz w:val="22"/>
        </w:rPr>
        <w:t>"</w:t>
      </w:r>
      <w:r w:rsidR="008E596F">
        <w:rPr>
          <w:rFonts w:ascii="Arial" w:hAnsi="Arial"/>
          <w:sz w:val="22"/>
        </w:rPr>
        <w:t xml:space="preserve">Au cours du second semestre 2014, la programmation culturelle municipale s’articulera pour l’essentiel autour </w:t>
      </w:r>
      <w:r w:rsidR="006D5587">
        <w:rPr>
          <w:rFonts w:ascii="Arial" w:hAnsi="Arial"/>
          <w:sz w:val="22"/>
        </w:rPr>
        <w:t xml:space="preserve">de rendez-vous proposés à la population et autour </w:t>
      </w:r>
      <w:r w:rsidR="008E596F">
        <w:rPr>
          <w:rFonts w:ascii="Arial" w:hAnsi="Arial"/>
          <w:sz w:val="22"/>
        </w:rPr>
        <w:t>des concerts de musiques actuelles</w:t>
      </w:r>
      <w:r w:rsidR="006D5587">
        <w:rPr>
          <w:rFonts w:ascii="Arial" w:hAnsi="Arial"/>
          <w:sz w:val="22"/>
        </w:rPr>
        <w:t xml:space="preserve"> des "Mardi(s) du Grand Marais"</w:t>
      </w:r>
      <w:r w:rsidR="008E596F">
        <w:rPr>
          <w:rFonts w:ascii="Arial" w:hAnsi="Arial"/>
          <w:sz w:val="22"/>
        </w:rPr>
        <w:t>.</w:t>
      </w:r>
    </w:p>
    <w:p w:rsidR="008E596F" w:rsidRDefault="008E596F" w:rsidP="008E596F">
      <w:pPr>
        <w:ind w:left="1418"/>
        <w:jc w:val="both"/>
        <w:rPr>
          <w:rFonts w:ascii="Arial" w:hAnsi="Arial"/>
          <w:sz w:val="22"/>
        </w:rPr>
      </w:pPr>
    </w:p>
    <w:p w:rsidR="008E596F" w:rsidRDefault="008E596F" w:rsidP="008E596F">
      <w:pPr>
        <w:ind w:left="1418"/>
        <w:jc w:val="both"/>
        <w:rPr>
          <w:rFonts w:ascii="Arial" w:hAnsi="Arial"/>
          <w:sz w:val="22"/>
        </w:rPr>
      </w:pPr>
      <w:r>
        <w:rPr>
          <w:rFonts w:ascii="Arial" w:hAnsi="Arial"/>
          <w:sz w:val="22"/>
        </w:rPr>
        <w:t>Sept concerts sont ainsi prévus entre fin septembre et fin décembre 2014.</w:t>
      </w:r>
    </w:p>
    <w:p w:rsidR="008E596F" w:rsidRDefault="008E596F" w:rsidP="008E596F">
      <w:pPr>
        <w:ind w:left="1418"/>
        <w:jc w:val="both"/>
        <w:rPr>
          <w:rFonts w:ascii="Arial" w:hAnsi="Arial"/>
          <w:sz w:val="22"/>
        </w:rPr>
      </w:pPr>
    </w:p>
    <w:p w:rsidR="008E596F" w:rsidRPr="0079698E" w:rsidRDefault="008E596F" w:rsidP="008E596F">
      <w:pPr>
        <w:ind w:left="1418"/>
        <w:jc w:val="both"/>
        <w:rPr>
          <w:rFonts w:ascii="Arial" w:hAnsi="Arial"/>
          <w:b/>
          <w:sz w:val="22"/>
        </w:rPr>
      </w:pPr>
      <w:r>
        <w:rPr>
          <w:rFonts w:ascii="Arial" w:hAnsi="Arial"/>
          <w:sz w:val="22"/>
        </w:rPr>
        <w:t xml:space="preserve">Pour chacun de ces spectacles, la commune a la possibilité de contracter soit avec les artistes, et par conséquent de les rémunérer directement, soit de passer par un contrat ou une convention avec un producteur de spectacles employeur des artistes, dont le statut peut être associatif ou commercial. Elle peut également s’associer à de telles structures en passant des contrats de </w:t>
      </w:r>
      <w:r w:rsidR="007445EC">
        <w:rPr>
          <w:rFonts w:ascii="Arial" w:hAnsi="Arial"/>
          <w:sz w:val="22"/>
        </w:rPr>
        <w:t>coproduction</w:t>
      </w:r>
      <w:r>
        <w:rPr>
          <w:rFonts w:ascii="Arial" w:hAnsi="Arial"/>
          <w:sz w:val="22"/>
        </w:rPr>
        <w:t xml:space="preserve"> pour l’organisation d’une manifestation précise.</w:t>
      </w:r>
      <w:r w:rsidR="0079698E">
        <w:rPr>
          <w:rFonts w:ascii="Arial" w:hAnsi="Arial"/>
          <w:b/>
          <w:sz w:val="22"/>
        </w:rPr>
        <w:t>"</w:t>
      </w:r>
    </w:p>
    <w:p w:rsidR="008E596F" w:rsidRDefault="008E596F" w:rsidP="008E596F">
      <w:pPr>
        <w:ind w:left="1418"/>
        <w:jc w:val="both"/>
        <w:rPr>
          <w:rFonts w:ascii="Arial" w:hAnsi="Arial"/>
          <w:sz w:val="22"/>
        </w:rPr>
      </w:pPr>
    </w:p>
    <w:p w:rsidR="0079698E" w:rsidRDefault="0079698E" w:rsidP="008E596F">
      <w:pPr>
        <w:ind w:left="1418"/>
        <w:jc w:val="both"/>
        <w:rPr>
          <w:rFonts w:ascii="Arial" w:hAnsi="Arial"/>
          <w:sz w:val="22"/>
        </w:rPr>
      </w:pPr>
      <w:r>
        <w:rPr>
          <w:rFonts w:ascii="Arial" w:hAnsi="Arial"/>
          <w:sz w:val="22"/>
        </w:rPr>
        <w:t>Vu le Code général des collectivités territoriales ;</w:t>
      </w:r>
    </w:p>
    <w:p w:rsidR="0079698E" w:rsidRDefault="0079698E" w:rsidP="008E596F">
      <w:pPr>
        <w:ind w:left="1418"/>
        <w:jc w:val="both"/>
        <w:rPr>
          <w:rFonts w:ascii="Arial" w:hAnsi="Arial"/>
          <w:sz w:val="22"/>
        </w:rPr>
      </w:pPr>
    </w:p>
    <w:p w:rsidR="0079698E" w:rsidRDefault="0079698E" w:rsidP="008E596F">
      <w:pPr>
        <w:ind w:left="1418"/>
        <w:jc w:val="both"/>
        <w:rPr>
          <w:rFonts w:ascii="Arial" w:hAnsi="Arial"/>
          <w:sz w:val="22"/>
        </w:rPr>
      </w:pPr>
      <w:r>
        <w:rPr>
          <w:rFonts w:ascii="Arial" w:hAnsi="Arial"/>
          <w:sz w:val="22"/>
        </w:rPr>
        <w:t>Après en avoir délibéré, le conseil municipal autorise à l'unanimité le maire à signer les contrats et conventions à intervenir en vue de l’organisation de ces spectacles, tels que récapitulés dans le tableau ci-joint.</w:t>
      </w:r>
    </w:p>
    <w:p w:rsidR="0079698E" w:rsidRDefault="0079698E" w:rsidP="008E596F">
      <w:pPr>
        <w:ind w:left="1418"/>
        <w:jc w:val="both"/>
        <w:rPr>
          <w:rFonts w:ascii="Arial" w:hAnsi="Arial"/>
          <w:sz w:val="22"/>
        </w:rPr>
      </w:pPr>
    </w:p>
    <w:p w:rsidR="00B83D08" w:rsidRDefault="00B83D08" w:rsidP="008E596F">
      <w:pPr>
        <w:ind w:left="1418"/>
        <w:rPr>
          <w:rFonts w:ascii="Arial" w:hAnsi="Arial"/>
          <w:sz w:val="22"/>
        </w:rPr>
      </w:pPr>
    </w:p>
    <w:p w:rsidR="00B83D08" w:rsidRDefault="00B83D08" w:rsidP="008E596F">
      <w:pPr>
        <w:ind w:left="1418"/>
        <w:rPr>
          <w:rFonts w:ascii="Arial" w:hAnsi="Arial"/>
          <w:sz w:val="22"/>
        </w:rPr>
      </w:pPr>
    </w:p>
    <w:p w:rsidR="00B83D08" w:rsidRDefault="00B83D08" w:rsidP="008E596F">
      <w:pPr>
        <w:ind w:left="1418"/>
        <w:rPr>
          <w:rFonts w:ascii="Arial" w:hAnsi="Arial"/>
          <w:sz w:val="22"/>
        </w:rPr>
      </w:pPr>
    </w:p>
    <w:p w:rsidR="00B83D08" w:rsidRDefault="00B83D08" w:rsidP="008E596F">
      <w:pPr>
        <w:ind w:left="1418"/>
        <w:rPr>
          <w:rFonts w:ascii="Arial" w:hAnsi="Arial"/>
          <w:sz w:val="22"/>
        </w:rPr>
      </w:pPr>
    </w:p>
    <w:p w:rsidR="008E596F" w:rsidRDefault="008E596F">
      <w:pPr>
        <w:rPr>
          <w:rFonts w:ascii="Arial" w:hAnsi="Arial"/>
          <w:sz w:val="22"/>
        </w:rPr>
      </w:pPr>
      <w:r>
        <w:rPr>
          <w:rFonts w:ascii="Arial" w:hAnsi="Arial"/>
          <w:sz w:val="22"/>
        </w:rPr>
        <w:br w:type="page"/>
      </w:r>
    </w:p>
    <w:p w:rsidR="008E596F" w:rsidRDefault="008E596F" w:rsidP="008E596F">
      <w:pPr>
        <w:ind w:left="1418"/>
        <w:rPr>
          <w:rFonts w:ascii="Arial" w:hAnsi="Arial"/>
          <w:sz w:val="22"/>
        </w:rPr>
      </w:pPr>
    </w:p>
    <w:p w:rsidR="008E596F" w:rsidRDefault="008E596F" w:rsidP="008E596F">
      <w:pPr>
        <w:ind w:left="1418"/>
        <w:rPr>
          <w:rFonts w:ascii="Arial" w:hAnsi="Arial"/>
          <w:sz w:val="22"/>
        </w:rPr>
      </w:pPr>
    </w:p>
    <w:p w:rsidR="008E596F" w:rsidRDefault="008E596F" w:rsidP="008E596F">
      <w:pPr>
        <w:ind w:left="1418"/>
        <w:rPr>
          <w:rFonts w:ascii="Arial" w:hAnsi="Arial"/>
          <w:sz w:val="22"/>
        </w:rPr>
      </w:pPr>
    </w:p>
    <w:tbl>
      <w:tblPr>
        <w:tblW w:w="907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4"/>
        <w:gridCol w:w="2842"/>
        <w:gridCol w:w="2984"/>
        <w:gridCol w:w="1559"/>
      </w:tblGrid>
      <w:tr w:rsidR="008E596F" w:rsidRPr="008E596F" w:rsidTr="008E596F">
        <w:tc>
          <w:tcPr>
            <w:tcW w:w="1694" w:type="dxa"/>
            <w:vAlign w:val="center"/>
          </w:tcPr>
          <w:p w:rsidR="008E596F" w:rsidRPr="008E596F" w:rsidRDefault="008E596F" w:rsidP="008E596F">
            <w:pPr>
              <w:spacing w:before="60" w:after="60"/>
              <w:ind w:left="27"/>
              <w:jc w:val="center"/>
              <w:rPr>
                <w:rFonts w:ascii="Arial" w:hAnsi="Arial" w:cs="Arial"/>
                <w:b/>
                <w:bCs/>
              </w:rPr>
            </w:pPr>
            <w:r w:rsidRPr="008E596F">
              <w:rPr>
                <w:rFonts w:ascii="Arial" w:hAnsi="Arial" w:cs="Arial"/>
                <w:b/>
                <w:bCs/>
              </w:rPr>
              <w:t>Dates</w:t>
            </w:r>
          </w:p>
        </w:tc>
        <w:tc>
          <w:tcPr>
            <w:tcW w:w="2842" w:type="dxa"/>
            <w:vAlign w:val="center"/>
          </w:tcPr>
          <w:p w:rsidR="008E596F" w:rsidRPr="008E596F" w:rsidRDefault="008E596F" w:rsidP="008E596F">
            <w:pPr>
              <w:spacing w:before="60" w:after="60"/>
              <w:ind w:left="34"/>
              <w:jc w:val="center"/>
              <w:rPr>
                <w:rFonts w:ascii="Arial" w:hAnsi="Arial" w:cs="Arial"/>
                <w:b/>
                <w:bCs/>
              </w:rPr>
            </w:pPr>
            <w:r w:rsidRPr="008E596F">
              <w:rPr>
                <w:rFonts w:ascii="Arial" w:hAnsi="Arial" w:cs="Arial"/>
                <w:b/>
                <w:bCs/>
              </w:rPr>
              <w:t>Spectacles</w:t>
            </w:r>
          </w:p>
        </w:tc>
        <w:tc>
          <w:tcPr>
            <w:tcW w:w="2984" w:type="dxa"/>
            <w:vAlign w:val="center"/>
          </w:tcPr>
          <w:p w:rsidR="008E596F" w:rsidRPr="008E596F" w:rsidRDefault="008E596F" w:rsidP="008E596F">
            <w:pPr>
              <w:spacing w:before="60" w:after="60"/>
              <w:ind w:left="33" w:hanging="33"/>
              <w:jc w:val="center"/>
              <w:rPr>
                <w:rFonts w:ascii="Arial" w:hAnsi="Arial" w:cs="Arial"/>
                <w:b/>
                <w:bCs/>
              </w:rPr>
            </w:pPr>
            <w:r w:rsidRPr="008E596F">
              <w:rPr>
                <w:rFonts w:ascii="Arial" w:hAnsi="Arial" w:cs="Arial"/>
                <w:b/>
                <w:bCs/>
              </w:rPr>
              <w:t xml:space="preserve">Parties </w:t>
            </w:r>
            <w:r w:rsidR="007445EC" w:rsidRPr="008E596F">
              <w:rPr>
                <w:rFonts w:ascii="Arial" w:hAnsi="Arial" w:cs="Arial"/>
                <w:b/>
                <w:bCs/>
              </w:rPr>
              <w:t>cocontractantes</w:t>
            </w:r>
          </w:p>
        </w:tc>
        <w:tc>
          <w:tcPr>
            <w:tcW w:w="1559" w:type="dxa"/>
            <w:vAlign w:val="center"/>
          </w:tcPr>
          <w:p w:rsidR="008E596F" w:rsidRPr="008E596F" w:rsidRDefault="008E596F" w:rsidP="008E596F">
            <w:pPr>
              <w:spacing w:before="60" w:after="60"/>
              <w:jc w:val="center"/>
              <w:rPr>
                <w:rFonts w:ascii="Arial" w:hAnsi="Arial" w:cs="Arial"/>
                <w:b/>
                <w:bCs/>
              </w:rPr>
            </w:pPr>
            <w:r w:rsidRPr="008E596F">
              <w:rPr>
                <w:rFonts w:ascii="Arial" w:hAnsi="Arial" w:cs="Arial"/>
                <w:b/>
                <w:bCs/>
              </w:rPr>
              <w:t>Coût prévisionnel *</w:t>
            </w:r>
          </w:p>
        </w:tc>
      </w:tr>
      <w:tr w:rsidR="008E596F" w:rsidRPr="00947937" w:rsidTr="008E596F">
        <w:trPr>
          <w:trHeight w:val="375"/>
        </w:trPr>
        <w:tc>
          <w:tcPr>
            <w:tcW w:w="1694" w:type="dxa"/>
            <w:vMerge w:val="restart"/>
            <w:vAlign w:val="center"/>
          </w:tcPr>
          <w:p w:rsidR="008E596F" w:rsidRPr="008E596F" w:rsidRDefault="008E596F" w:rsidP="008E596F">
            <w:pPr>
              <w:spacing w:before="60" w:after="60"/>
              <w:ind w:left="27"/>
              <w:rPr>
                <w:rFonts w:ascii="Arial" w:hAnsi="Arial" w:cs="Arial"/>
              </w:rPr>
            </w:pPr>
            <w:r w:rsidRPr="008E596F">
              <w:rPr>
                <w:rFonts w:ascii="Arial" w:hAnsi="Arial" w:cs="Arial"/>
              </w:rPr>
              <w:t>30 septembre</w:t>
            </w:r>
          </w:p>
        </w:tc>
        <w:tc>
          <w:tcPr>
            <w:tcW w:w="2842" w:type="dxa"/>
            <w:vAlign w:val="center"/>
          </w:tcPr>
          <w:p w:rsidR="008E596F" w:rsidRPr="008E596F" w:rsidRDefault="008E596F" w:rsidP="008E596F">
            <w:pPr>
              <w:spacing w:before="60" w:after="60"/>
              <w:ind w:left="34"/>
              <w:rPr>
                <w:rFonts w:ascii="Arial" w:hAnsi="Arial" w:cs="Arial"/>
                <w:bCs/>
              </w:rPr>
            </w:pPr>
            <w:r w:rsidRPr="008E596F">
              <w:rPr>
                <w:rFonts w:ascii="Arial" w:hAnsi="Arial" w:cs="Arial"/>
                <w:b/>
                <w:bCs/>
              </w:rPr>
              <w:t xml:space="preserve">Kadebostany </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Caravelle Production</w:t>
            </w:r>
          </w:p>
        </w:tc>
        <w:tc>
          <w:tcPr>
            <w:tcW w:w="1559" w:type="dxa"/>
            <w:vAlign w:val="center"/>
          </w:tcPr>
          <w:p w:rsidR="008E596F" w:rsidRPr="008E596F" w:rsidRDefault="008E596F" w:rsidP="008E596F">
            <w:pPr>
              <w:spacing w:before="60" w:after="60"/>
              <w:jc w:val="center"/>
              <w:rPr>
                <w:rFonts w:ascii="Arial" w:hAnsi="Arial" w:cs="Arial"/>
              </w:rPr>
            </w:pPr>
            <w:r w:rsidRPr="008E596F">
              <w:rPr>
                <w:rFonts w:ascii="Arial" w:hAnsi="Arial" w:cs="Arial"/>
              </w:rPr>
              <w:t>4 748 €</w:t>
            </w:r>
          </w:p>
        </w:tc>
      </w:tr>
      <w:tr w:rsidR="008E596F" w:rsidRPr="00947937" w:rsidTr="008E596F">
        <w:trPr>
          <w:trHeight w:val="375"/>
        </w:trPr>
        <w:tc>
          <w:tcPr>
            <w:tcW w:w="1694" w:type="dxa"/>
            <w:vMerge/>
            <w:vAlign w:val="center"/>
          </w:tcPr>
          <w:p w:rsidR="008E596F" w:rsidRPr="008E596F" w:rsidRDefault="008E596F" w:rsidP="008E596F">
            <w:pPr>
              <w:spacing w:before="60" w:after="60"/>
              <w:ind w:left="27"/>
              <w:rPr>
                <w:rFonts w:ascii="Arial" w:hAnsi="Arial" w:cs="Arial"/>
              </w:rPr>
            </w:pPr>
          </w:p>
        </w:tc>
        <w:tc>
          <w:tcPr>
            <w:tcW w:w="2842" w:type="dxa"/>
            <w:vAlign w:val="center"/>
          </w:tcPr>
          <w:p w:rsidR="008E596F" w:rsidRPr="008E596F" w:rsidRDefault="008E596F" w:rsidP="008E596F">
            <w:pPr>
              <w:spacing w:before="60" w:after="60"/>
              <w:ind w:left="34"/>
              <w:rPr>
                <w:rFonts w:ascii="Arial" w:hAnsi="Arial" w:cs="Arial"/>
                <w:b/>
                <w:bCs/>
              </w:rPr>
            </w:pPr>
            <w:r w:rsidRPr="008E596F">
              <w:rPr>
                <w:rFonts w:ascii="Arial" w:hAnsi="Arial" w:cs="Arial"/>
                <w:b/>
                <w:bCs/>
              </w:rPr>
              <w:t>Miso Soup</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Association MASS</w:t>
            </w:r>
          </w:p>
        </w:tc>
        <w:tc>
          <w:tcPr>
            <w:tcW w:w="1559" w:type="dxa"/>
            <w:vAlign w:val="center"/>
          </w:tcPr>
          <w:p w:rsidR="008E596F" w:rsidRPr="008E596F" w:rsidRDefault="008E596F" w:rsidP="008E596F">
            <w:pPr>
              <w:spacing w:before="60" w:after="60"/>
              <w:jc w:val="center"/>
              <w:rPr>
                <w:rFonts w:ascii="Arial" w:hAnsi="Arial" w:cs="Arial"/>
              </w:rPr>
            </w:pPr>
            <w:r w:rsidRPr="008E596F">
              <w:rPr>
                <w:rFonts w:ascii="Arial" w:hAnsi="Arial" w:cs="Arial"/>
              </w:rPr>
              <w:t>422 €</w:t>
            </w:r>
          </w:p>
        </w:tc>
      </w:tr>
      <w:tr w:rsidR="008E596F" w:rsidRPr="00947937" w:rsidTr="008E596F">
        <w:trPr>
          <w:trHeight w:val="397"/>
        </w:trPr>
        <w:tc>
          <w:tcPr>
            <w:tcW w:w="1694" w:type="dxa"/>
            <w:vMerge w:val="restart"/>
            <w:shd w:val="clear" w:color="auto" w:fill="auto"/>
            <w:vAlign w:val="center"/>
          </w:tcPr>
          <w:p w:rsidR="008E596F" w:rsidRPr="008E596F" w:rsidRDefault="008E596F" w:rsidP="008E596F">
            <w:pPr>
              <w:spacing w:before="60" w:after="60"/>
              <w:ind w:left="27"/>
              <w:rPr>
                <w:rFonts w:ascii="Arial" w:hAnsi="Arial" w:cs="Arial"/>
              </w:rPr>
            </w:pPr>
            <w:r w:rsidRPr="008E596F">
              <w:rPr>
                <w:rFonts w:ascii="Arial" w:hAnsi="Arial" w:cs="Arial"/>
              </w:rPr>
              <w:t>21 octobre</w:t>
            </w:r>
          </w:p>
        </w:tc>
        <w:tc>
          <w:tcPr>
            <w:tcW w:w="2842" w:type="dxa"/>
            <w:shd w:val="clear" w:color="auto" w:fill="auto"/>
            <w:vAlign w:val="center"/>
          </w:tcPr>
          <w:p w:rsidR="008E596F" w:rsidRPr="008E596F" w:rsidRDefault="008E596F" w:rsidP="008E596F">
            <w:pPr>
              <w:spacing w:before="60" w:after="60"/>
              <w:ind w:left="34"/>
              <w:rPr>
                <w:rFonts w:ascii="Arial" w:hAnsi="Arial" w:cs="Arial"/>
                <w:lang w:val="en-US"/>
              </w:rPr>
            </w:pPr>
            <w:r w:rsidRPr="008E596F">
              <w:rPr>
                <w:rFonts w:ascii="Arial" w:hAnsi="Arial" w:cs="Arial"/>
                <w:b/>
                <w:bCs/>
                <w:lang w:val="en-US"/>
              </w:rPr>
              <w:t>Feu! Chatterton</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lang w:val="en-US"/>
              </w:rPr>
            </w:pPr>
            <w:r w:rsidRPr="008E596F">
              <w:rPr>
                <w:rFonts w:ascii="Arial" w:hAnsi="Arial" w:cs="Arial"/>
                <w:lang w:val="en-US"/>
              </w:rPr>
              <w:t>Auguri Productions</w:t>
            </w:r>
          </w:p>
        </w:tc>
        <w:tc>
          <w:tcPr>
            <w:tcW w:w="1559" w:type="dxa"/>
            <w:shd w:val="clear" w:color="auto" w:fill="auto"/>
            <w:vAlign w:val="center"/>
          </w:tcPr>
          <w:p w:rsidR="008E596F" w:rsidRPr="008E596F" w:rsidRDefault="008E596F" w:rsidP="008E596F">
            <w:pPr>
              <w:spacing w:before="60" w:after="60"/>
              <w:jc w:val="center"/>
              <w:rPr>
                <w:rFonts w:ascii="Arial" w:hAnsi="Arial" w:cs="Arial"/>
                <w:lang w:val="en-US"/>
              </w:rPr>
            </w:pPr>
            <w:r w:rsidRPr="008E596F">
              <w:rPr>
                <w:rFonts w:ascii="Arial" w:hAnsi="Arial" w:cs="Arial"/>
                <w:lang w:val="en-US"/>
              </w:rPr>
              <w:t>1 583 €</w:t>
            </w:r>
          </w:p>
        </w:tc>
      </w:tr>
      <w:tr w:rsidR="008E596F" w:rsidRPr="00947937" w:rsidTr="008E596F">
        <w:trPr>
          <w:trHeight w:val="245"/>
        </w:trPr>
        <w:tc>
          <w:tcPr>
            <w:tcW w:w="1694" w:type="dxa"/>
            <w:vMerge/>
            <w:shd w:val="clear" w:color="auto" w:fill="auto"/>
            <w:vAlign w:val="center"/>
          </w:tcPr>
          <w:p w:rsidR="008E596F" w:rsidRPr="008E596F" w:rsidRDefault="008E596F" w:rsidP="008E596F">
            <w:pPr>
              <w:spacing w:before="60" w:after="60"/>
              <w:ind w:left="27"/>
              <w:rPr>
                <w:rFonts w:ascii="Arial" w:hAnsi="Arial" w:cs="Arial"/>
                <w:lang w:val="en-US"/>
              </w:rPr>
            </w:pPr>
          </w:p>
        </w:tc>
        <w:tc>
          <w:tcPr>
            <w:tcW w:w="2842" w:type="dxa"/>
            <w:shd w:val="clear" w:color="auto" w:fill="auto"/>
            <w:vAlign w:val="center"/>
          </w:tcPr>
          <w:p w:rsidR="008E596F" w:rsidRPr="008E596F" w:rsidRDefault="008E596F" w:rsidP="008E596F">
            <w:pPr>
              <w:spacing w:before="60" w:after="60"/>
              <w:ind w:left="34"/>
              <w:rPr>
                <w:rFonts w:ascii="Arial" w:hAnsi="Arial" w:cs="Arial"/>
                <w:b/>
                <w:bCs/>
                <w:lang w:val="en-US"/>
              </w:rPr>
            </w:pPr>
            <w:r w:rsidRPr="008E596F">
              <w:rPr>
                <w:rFonts w:ascii="Arial" w:hAnsi="Arial" w:cs="Arial"/>
                <w:b/>
                <w:bCs/>
                <w:lang w:val="en-US"/>
              </w:rPr>
              <w:t>Pégase</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lang w:val="en-US"/>
              </w:rPr>
              <w:t>Radical Production</w:t>
            </w:r>
          </w:p>
        </w:tc>
        <w:tc>
          <w:tcPr>
            <w:tcW w:w="1559" w:type="dxa"/>
            <w:shd w:val="clear" w:color="auto" w:fill="auto"/>
            <w:vAlign w:val="center"/>
          </w:tcPr>
          <w:p w:rsidR="008E596F" w:rsidRPr="008E596F" w:rsidRDefault="008E596F" w:rsidP="008E596F">
            <w:pPr>
              <w:spacing w:before="60" w:after="60"/>
              <w:jc w:val="center"/>
              <w:rPr>
                <w:rFonts w:ascii="Arial" w:hAnsi="Arial" w:cs="Arial"/>
                <w:lang w:val="en-US"/>
              </w:rPr>
            </w:pPr>
            <w:r w:rsidRPr="008E596F">
              <w:rPr>
                <w:rFonts w:ascii="Arial" w:hAnsi="Arial" w:cs="Arial"/>
                <w:lang w:val="en-US"/>
              </w:rPr>
              <w:t>2 216 €</w:t>
            </w:r>
          </w:p>
        </w:tc>
      </w:tr>
      <w:tr w:rsidR="008E596F" w:rsidRPr="00947937" w:rsidTr="008E596F">
        <w:trPr>
          <w:trHeight w:val="528"/>
        </w:trPr>
        <w:tc>
          <w:tcPr>
            <w:tcW w:w="1694" w:type="dxa"/>
            <w:vMerge w:val="restart"/>
            <w:shd w:val="clear" w:color="auto" w:fill="auto"/>
            <w:vAlign w:val="center"/>
          </w:tcPr>
          <w:p w:rsidR="008E596F" w:rsidRPr="008E596F" w:rsidRDefault="008E596F" w:rsidP="008E596F">
            <w:pPr>
              <w:spacing w:before="60" w:after="60"/>
              <w:ind w:left="27"/>
              <w:rPr>
                <w:rFonts w:ascii="Arial" w:hAnsi="Arial" w:cs="Arial"/>
              </w:rPr>
            </w:pPr>
            <w:r w:rsidRPr="008E596F">
              <w:rPr>
                <w:rFonts w:ascii="Arial" w:hAnsi="Arial" w:cs="Arial"/>
              </w:rPr>
              <w:t>28 octobre</w:t>
            </w:r>
          </w:p>
        </w:tc>
        <w:tc>
          <w:tcPr>
            <w:tcW w:w="2842" w:type="dxa"/>
            <w:shd w:val="clear" w:color="auto" w:fill="auto"/>
            <w:vAlign w:val="center"/>
          </w:tcPr>
          <w:p w:rsidR="008E596F" w:rsidRPr="008E596F" w:rsidRDefault="007445EC" w:rsidP="008E596F">
            <w:pPr>
              <w:spacing w:before="60" w:after="60"/>
              <w:ind w:left="34"/>
              <w:rPr>
                <w:rFonts w:ascii="Arial" w:hAnsi="Arial" w:cs="Arial"/>
                <w:bCs/>
              </w:rPr>
            </w:pPr>
            <w:r w:rsidRPr="008E596F">
              <w:rPr>
                <w:rFonts w:ascii="Arial" w:hAnsi="Arial" w:cs="Arial"/>
                <w:bCs/>
              </w:rPr>
              <w:t>Coproduction</w:t>
            </w:r>
            <w:r w:rsidR="008E596F" w:rsidRPr="008E596F">
              <w:rPr>
                <w:rFonts w:ascii="Arial" w:hAnsi="Arial" w:cs="Arial"/>
                <w:bCs/>
              </w:rPr>
              <w:t xml:space="preserve"> de la soirée</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Le Zèbre étoilé</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w:t>
            </w:r>
          </w:p>
        </w:tc>
      </w:tr>
      <w:tr w:rsidR="008E596F" w:rsidRPr="00947937" w:rsidTr="008E596F">
        <w:trPr>
          <w:trHeight w:val="528"/>
        </w:trPr>
        <w:tc>
          <w:tcPr>
            <w:tcW w:w="1694" w:type="dxa"/>
            <w:vMerge/>
            <w:shd w:val="clear" w:color="auto" w:fill="auto"/>
            <w:vAlign w:val="center"/>
          </w:tcPr>
          <w:p w:rsidR="008E596F" w:rsidRPr="008E596F" w:rsidRDefault="008E596F" w:rsidP="008E596F">
            <w:pPr>
              <w:spacing w:before="60" w:after="60"/>
              <w:ind w:left="27"/>
              <w:rPr>
                <w:rFonts w:ascii="Arial" w:hAnsi="Arial" w:cs="Arial"/>
              </w:rPr>
            </w:pPr>
          </w:p>
        </w:tc>
        <w:tc>
          <w:tcPr>
            <w:tcW w:w="2842" w:type="dxa"/>
            <w:shd w:val="clear" w:color="auto" w:fill="auto"/>
            <w:vAlign w:val="center"/>
          </w:tcPr>
          <w:p w:rsidR="008E596F" w:rsidRPr="008E596F" w:rsidRDefault="008E596F" w:rsidP="008E596F">
            <w:pPr>
              <w:spacing w:before="60" w:after="60"/>
              <w:ind w:left="34"/>
              <w:rPr>
                <w:rFonts w:ascii="Arial" w:hAnsi="Arial" w:cs="Arial"/>
              </w:rPr>
            </w:pPr>
            <w:r w:rsidRPr="008E596F">
              <w:rPr>
                <w:rFonts w:ascii="Arial" w:hAnsi="Arial" w:cs="Arial"/>
                <w:b/>
                <w:bCs/>
              </w:rPr>
              <w:t>Infrarouge</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Association Infrarouge</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900 €</w:t>
            </w:r>
          </w:p>
        </w:tc>
      </w:tr>
      <w:tr w:rsidR="008E596F" w:rsidRPr="00947937" w:rsidTr="008E596F">
        <w:trPr>
          <w:trHeight w:val="528"/>
        </w:trPr>
        <w:tc>
          <w:tcPr>
            <w:tcW w:w="1694" w:type="dxa"/>
            <w:vMerge/>
            <w:shd w:val="clear" w:color="auto" w:fill="auto"/>
            <w:vAlign w:val="center"/>
          </w:tcPr>
          <w:p w:rsidR="008E596F" w:rsidRPr="008E596F" w:rsidRDefault="008E596F" w:rsidP="008E596F">
            <w:pPr>
              <w:spacing w:before="60" w:after="60"/>
              <w:ind w:left="27"/>
              <w:rPr>
                <w:rFonts w:ascii="Arial" w:hAnsi="Arial" w:cs="Arial"/>
              </w:rPr>
            </w:pPr>
          </w:p>
        </w:tc>
        <w:tc>
          <w:tcPr>
            <w:tcW w:w="2842" w:type="dxa"/>
            <w:shd w:val="clear" w:color="auto" w:fill="auto"/>
            <w:vAlign w:val="center"/>
          </w:tcPr>
          <w:p w:rsidR="008E596F" w:rsidRPr="008E596F" w:rsidRDefault="008E596F" w:rsidP="008E596F">
            <w:pPr>
              <w:spacing w:before="60" w:after="60"/>
              <w:ind w:left="34"/>
              <w:rPr>
                <w:rFonts w:ascii="Arial" w:hAnsi="Arial" w:cs="Arial"/>
                <w:b/>
                <w:bCs/>
              </w:rPr>
            </w:pPr>
            <w:r w:rsidRPr="008E596F">
              <w:rPr>
                <w:rFonts w:ascii="Arial" w:hAnsi="Arial" w:cs="Arial"/>
                <w:b/>
                <w:bCs/>
              </w:rPr>
              <w:t>Paula Powered</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Associartz</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360 €</w:t>
            </w:r>
          </w:p>
        </w:tc>
      </w:tr>
      <w:tr w:rsidR="008E596F" w:rsidRPr="00947937" w:rsidTr="008E596F">
        <w:trPr>
          <w:trHeight w:val="528"/>
        </w:trPr>
        <w:tc>
          <w:tcPr>
            <w:tcW w:w="1694" w:type="dxa"/>
            <w:shd w:val="clear" w:color="auto" w:fill="auto"/>
            <w:vAlign w:val="center"/>
          </w:tcPr>
          <w:p w:rsidR="008E596F" w:rsidRPr="008E596F" w:rsidRDefault="008E596F" w:rsidP="008E596F">
            <w:pPr>
              <w:spacing w:before="60" w:after="60"/>
              <w:ind w:left="27"/>
              <w:rPr>
                <w:rFonts w:ascii="Arial" w:hAnsi="Arial" w:cs="Arial"/>
              </w:rPr>
            </w:pPr>
            <w:r w:rsidRPr="008E596F">
              <w:rPr>
                <w:rFonts w:ascii="Arial" w:hAnsi="Arial" w:cs="Arial"/>
              </w:rPr>
              <w:t>4 novembre</w:t>
            </w:r>
          </w:p>
        </w:tc>
        <w:tc>
          <w:tcPr>
            <w:tcW w:w="2842" w:type="dxa"/>
            <w:shd w:val="clear" w:color="auto" w:fill="auto"/>
            <w:vAlign w:val="center"/>
          </w:tcPr>
          <w:p w:rsidR="008E596F" w:rsidRPr="008E596F" w:rsidRDefault="008E596F" w:rsidP="008E596F">
            <w:pPr>
              <w:spacing w:before="60" w:after="60"/>
              <w:ind w:left="34"/>
              <w:rPr>
                <w:rFonts w:ascii="Arial" w:hAnsi="Arial" w:cs="Arial"/>
                <w:b/>
                <w:bCs/>
              </w:rPr>
            </w:pPr>
            <w:r w:rsidRPr="008E596F">
              <w:rPr>
                <w:rFonts w:ascii="Arial" w:hAnsi="Arial" w:cs="Arial"/>
                <w:b/>
                <w:bCs/>
              </w:rPr>
              <w:t>The Struts</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Pi Pôle</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2 427 €</w:t>
            </w:r>
          </w:p>
        </w:tc>
      </w:tr>
      <w:tr w:rsidR="008E596F" w:rsidRPr="00947937" w:rsidTr="008E596F">
        <w:trPr>
          <w:trHeight w:val="528"/>
        </w:trPr>
        <w:tc>
          <w:tcPr>
            <w:tcW w:w="1694" w:type="dxa"/>
            <w:shd w:val="clear" w:color="auto" w:fill="auto"/>
            <w:vAlign w:val="center"/>
          </w:tcPr>
          <w:p w:rsidR="008E596F" w:rsidRPr="008E596F" w:rsidRDefault="008E596F" w:rsidP="008E596F">
            <w:pPr>
              <w:spacing w:before="60" w:after="60"/>
              <w:ind w:left="27"/>
              <w:rPr>
                <w:rFonts w:ascii="Arial" w:hAnsi="Arial" w:cs="Arial"/>
              </w:rPr>
            </w:pPr>
            <w:r w:rsidRPr="008E596F">
              <w:rPr>
                <w:rFonts w:ascii="Arial" w:hAnsi="Arial" w:cs="Arial"/>
              </w:rPr>
              <w:t>25 novembre</w:t>
            </w:r>
          </w:p>
        </w:tc>
        <w:tc>
          <w:tcPr>
            <w:tcW w:w="2842" w:type="dxa"/>
            <w:shd w:val="clear" w:color="auto" w:fill="auto"/>
            <w:vAlign w:val="center"/>
          </w:tcPr>
          <w:p w:rsidR="008E596F" w:rsidRPr="008E596F" w:rsidRDefault="008E596F" w:rsidP="008E596F">
            <w:pPr>
              <w:spacing w:before="60" w:after="60"/>
              <w:ind w:left="34"/>
              <w:rPr>
                <w:rFonts w:ascii="Arial" w:hAnsi="Arial" w:cs="Arial"/>
                <w:b/>
                <w:bCs/>
              </w:rPr>
            </w:pPr>
            <w:r w:rsidRPr="008E596F">
              <w:rPr>
                <w:rFonts w:ascii="Arial" w:hAnsi="Arial" w:cs="Arial"/>
                <w:b/>
                <w:bCs/>
              </w:rPr>
              <w:t>The Hillbilly Moon Explosion</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La Prod JV</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2 638 €</w:t>
            </w:r>
          </w:p>
        </w:tc>
      </w:tr>
      <w:tr w:rsidR="008E596F" w:rsidRPr="00947937" w:rsidTr="008E596F">
        <w:trPr>
          <w:trHeight w:val="528"/>
        </w:trPr>
        <w:tc>
          <w:tcPr>
            <w:tcW w:w="1694" w:type="dxa"/>
            <w:shd w:val="clear" w:color="auto" w:fill="auto"/>
            <w:vAlign w:val="center"/>
          </w:tcPr>
          <w:p w:rsidR="008E596F" w:rsidRPr="008E596F" w:rsidRDefault="008E596F" w:rsidP="008E596F">
            <w:pPr>
              <w:spacing w:before="60" w:after="60"/>
              <w:ind w:left="27"/>
              <w:rPr>
                <w:rFonts w:ascii="Arial" w:hAnsi="Arial" w:cs="Arial"/>
              </w:rPr>
            </w:pPr>
            <w:r w:rsidRPr="008E596F">
              <w:rPr>
                <w:rFonts w:ascii="Arial" w:hAnsi="Arial" w:cs="Arial"/>
              </w:rPr>
              <w:t>9 décembre</w:t>
            </w:r>
          </w:p>
        </w:tc>
        <w:tc>
          <w:tcPr>
            <w:tcW w:w="2842" w:type="dxa"/>
            <w:shd w:val="clear" w:color="auto" w:fill="auto"/>
            <w:vAlign w:val="center"/>
          </w:tcPr>
          <w:p w:rsidR="008E596F" w:rsidRPr="008E596F" w:rsidRDefault="008E596F" w:rsidP="008E596F">
            <w:pPr>
              <w:spacing w:before="60" w:after="60"/>
              <w:ind w:left="34"/>
              <w:rPr>
                <w:rFonts w:ascii="Arial" w:hAnsi="Arial" w:cs="Arial"/>
                <w:b/>
                <w:bCs/>
              </w:rPr>
            </w:pPr>
            <w:r w:rsidRPr="008E596F">
              <w:rPr>
                <w:rFonts w:ascii="Arial" w:hAnsi="Arial" w:cs="Arial"/>
                <w:b/>
                <w:bCs/>
              </w:rPr>
              <w:t>Camille Bazbaz</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Veryshow Production</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4 220 €</w:t>
            </w:r>
          </w:p>
        </w:tc>
      </w:tr>
      <w:tr w:rsidR="008E596F" w:rsidRPr="00947937" w:rsidTr="008E596F">
        <w:trPr>
          <w:trHeight w:val="389"/>
        </w:trPr>
        <w:tc>
          <w:tcPr>
            <w:tcW w:w="1694" w:type="dxa"/>
            <w:vMerge w:val="restart"/>
            <w:shd w:val="clear" w:color="auto" w:fill="auto"/>
            <w:vAlign w:val="center"/>
          </w:tcPr>
          <w:p w:rsidR="008E596F" w:rsidRPr="008E596F" w:rsidRDefault="008E596F" w:rsidP="008E596F">
            <w:pPr>
              <w:spacing w:before="60" w:after="60"/>
              <w:ind w:left="27"/>
              <w:rPr>
                <w:rFonts w:ascii="Arial" w:hAnsi="Arial" w:cs="Arial"/>
              </w:rPr>
            </w:pPr>
            <w:r w:rsidRPr="008E596F">
              <w:rPr>
                <w:rFonts w:ascii="Arial" w:hAnsi="Arial" w:cs="Arial"/>
              </w:rPr>
              <w:t>23 décembre</w:t>
            </w:r>
          </w:p>
        </w:tc>
        <w:tc>
          <w:tcPr>
            <w:tcW w:w="2842" w:type="dxa"/>
            <w:shd w:val="clear" w:color="auto" w:fill="auto"/>
            <w:vAlign w:val="center"/>
          </w:tcPr>
          <w:p w:rsidR="008E596F" w:rsidRPr="008E596F" w:rsidRDefault="007445EC" w:rsidP="008E596F">
            <w:pPr>
              <w:spacing w:before="60" w:after="60"/>
              <w:ind w:left="34"/>
              <w:rPr>
                <w:rFonts w:ascii="Arial" w:hAnsi="Arial" w:cs="Arial"/>
                <w:bCs/>
              </w:rPr>
            </w:pPr>
            <w:r w:rsidRPr="008E596F">
              <w:rPr>
                <w:rFonts w:ascii="Arial" w:hAnsi="Arial" w:cs="Arial"/>
                <w:bCs/>
              </w:rPr>
              <w:t>Coproduction</w:t>
            </w:r>
            <w:r w:rsidR="008E596F" w:rsidRPr="008E596F">
              <w:rPr>
                <w:rFonts w:ascii="Arial" w:hAnsi="Arial" w:cs="Arial"/>
                <w:bCs/>
              </w:rPr>
              <w:t xml:space="preserve"> de la soirée</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Touilleurs Attitude Production</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w:t>
            </w:r>
          </w:p>
        </w:tc>
      </w:tr>
      <w:tr w:rsidR="008E596F" w:rsidRPr="00947937" w:rsidTr="008E596F">
        <w:trPr>
          <w:trHeight w:val="389"/>
        </w:trPr>
        <w:tc>
          <w:tcPr>
            <w:tcW w:w="1694" w:type="dxa"/>
            <w:vMerge/>
            <w:shd w:val="clear" w:color="auto" w:fill="auto"/>
            <w:vAlign w:val="center"/>
          </w:tcPr>
          <w:p w:rsidR="008E596F" w:rsidRPr="008E596F" w:rsidRDefault="008E596F" w:rsidP="008E596F">
            <w:pPr>
              <w:spacing w:before="60" w:after="60"/>
              <w:ind w:left="27"/>
              <w:rPr>
                <w:rFonts w:ascii="Arial" w:hAnsi="Arial" w:cs="Arial"/>
              </w:rPr>
            </w:pPr>
          </w:p>
        </w:tc>
        <w:tc>
          <w:tcPr>
            <w:tcW w:w="2842" w:type="dxa"/>
            <w:shd w:val="clear" w:color="auto" w:fill="auto"/>
            <w:vAlign w:val="center"/>
          </w:tcPr>
          <w:p w:rsidR="008E596F" w:rsidRPr="008E596F" w:rsidRDefault="008E596F" w:rsidP="008E596F">
            <w:pPr>
              <w:spacing w:before="60" w:after="60"/>
              <w:ind w:left="34"/>
              <w:rPr>
                <w:rFonts w:ascii="Arial" w:hAnsi="Arial" w:cs="Arial"/>
                <w:b/>
                <w:bCs/>
              </w:rPr>
            </w:pPr>
            <w:r w:rsidRPr="008E596F">
              <w:rPr>
                <w:rFonts w:ascii="Arial" w:hAnsi="Arial" w:cs="Arial"/>
                <w:b/>
                <w:bCs/>
              </w:rPr>
              <w:t xml:space="preserve">Lyre le temps </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Music Action</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2 427 €</w:t>
            </w:r>
          </w:p>
        </w:tc>
      </w:tr>
      <w:tr w:rsidR="008E596F" w:rsidRPr="007B7366" w:rsidTr="008E596F">
        <w:tc>
          <w:tcPr>
            <w:tcW w:w="1694" w:type="dxa"/>
            <w:vMerge/>
            <w:shd w:val="clear" w:color="auto" w:fill="auto"/>
            <w:vAlign w:val="center"/>
          </w:tcPr>
          <w:p w:rsidR="008E596F" w:rsidRPr="008E596F" w:rsidRDefault="008E596F" w:rsidP="008E596F">
            <w:pPr>
              <w:spacing w:before="60" w:after="60"/>
              <w:ind w:left="27"/>
              <w:rPr>
                <w:rFonts w:ascii="Arial" w:hAnsi="Arial" w:cs="Arial"/>
              </w:rPr>
            </w:pPr>
          </w:p>
        </w:tc>
        <w:tc>
          <w:tcPr>
            <w:tcW w:w="2842" w:type="dxa"/>
            <w:shd w:val="clear" w:color="auto" w:fill="auto"/>
            <w:vAlign w:val="center"/>
          </w:tcPr>
          <w:p w:rsidR="008E596F" w:rsidRPr="008E596F" w:rsidRDefault="008E596F" w:rsidP="008E596F">
            <w:pPr>
              <w:spacing w:before="60" w:after="60"/>
              <w:ind w:left="34"/>
              <w:rPr>
                <w:rFonts w:ascii="Arial" w:hAnsi="Arial" w:cs="Arial"/>
                <w:b/>
                <w:bCs/>
                <w:lang w:val="en-US"/>
              </w:rPr>
            </w:pPr>
            <w:r w:rsidRPr="008E596F">
              <w:rPr>
                <w:rFonts w:ascii="Arial" w:hAnsi="Arial" w:cs="Arial"/>
                <w:b/>
                <w:bCs/>
                <w:lang w:val="en-US"/>
              </w:rPr>
              <w:t>Smokey Joe &amp; The Kid</w:t>
            </w:r>
          </w:p>
        </w:tc>
        <w:tc>
          <w:tcPr>
            <w:tcW w:w="2984" w:type="dxa"/>
            <w:shd w:val="clear" w:color="auto" w:fill="auto"/>
            <w:vAlign w:val="center"/>
          </w:tcPr>
          <w:p w:rsidR="008E596F" w:rsidRPr="008E596F" w:rsidRDefault="008E596F" w:rsidP="008E596F">
            <w:pPr>
              <w:spacing w:before="60" w:after="60"/>
              <w:ind w:left="33" w:hanging="33"/>
              <w:rPr>
                <w:rFonts w:ascii="Arial" w:hAnsi="Arial" w:cs="Arial"/>
              </w:rPr>
            </w:pPr>
            <w:r w:rsidRPr="008E596F">
              <w:rPr>
                <w:rFonts w:ascii="Arial" w:hAnsi="Arial" w:cs="Arial"/>
              </w:rPr>
              <w:t>3C Tour</w:t>
            </w:r>
          </w:p>
        </w:tc>
        <w:tc>
          <w:tcPr>
            <w:tcW w:w="1559" w:type="dxa"/>
            <w:shd w:val="clear" w:color="auto" w:fill="auto"/>
            <w:vAlign w:val="center"/>
          </w:tcPr>
          <w:p w:rsidR="008E596F" w:rsidRPr="008E596F" w:rsidRDefault="008E596F" w:rsidP="008E596F">
            <w:pPr>
              <w:spacing w:before="60" w:after="60"/>
              <w:jc w:val="center"/>
              <w:rPr>
                <w:rFonts w:ascii="Arial" w:hAnsi="Arial" w:cs="Arial"/>
              </w:rPr>
            </w:pPr>
            <w:r w:rsidRPr="008E596F">
              <w:rPr>
                <w:rFonts w:ascii="Arial" w:hAnsi="Arial" w:cs="Arial"/>
              </w:rPr>
              <w:t>2 110 €</w:t>
            </w:r>
          </w:p>
        </w:tc>
      </w:tr>
    </w:tbl>
    <w:p w:rsidR="008E596F" w:rsidRDefault="008E596F" w:rsidP="008E596F">
      <w:pPr>
        <w:ind w:left="1418"/>
        <w:jc w:val="both"/>
        <w:rPr>
          <w:rFonts w:ascii="Arial" w:hAnsi="Arial"/>
          <w:sz w:val="22"/>
        </w:rPr>
      </w:pPr>
      <w:r>
        <w:rPr>
          <w:rFonts w:ascii="Arial" w:hAnsi="Arial"/>
          <w:sz w:val="22"/>
        </w:rPr>
        <w:t xml:space="preserve">* </w:t>
      </w:r>
      <w:r w:rsidR="00294EC6">
        <w:rPr>
          <w:rFonts w:ascii="Arial" w:hAnsi="Arial"/>
          <w:sz w:val="22"/>
        </w:rPr>
        <w:t xml:space="preserve">TTC </w:t>
      </w:r>
      <w:r>
        <w:rPr>
          <w:rFonts w:ascii="Arial" w:hAnsi="Arial"/>
          <w:sz w:val="22"/>
        </w:rPr>
        <w:t xml:space="preserve"> </w:t>
      </w:r>
      <w:r w:rsidR="00294EC6">
        <w:rPr>
          <w:rFonts w:ascii="Arial" w:hAnsi="Arial"/>
          <w:sz w:val="22"/>
        </w:rPr>
        <w:t>h</w:t>
      </w:r>
      <w:r>
        <w:rPr>
          <w:rFonts w:ascii="Arial" w:hAnsi="Arial"/>
          <w:sz w:val="22"/>
        </w:rPr>
        <w:t>ors frais de route ou défraiements éventuels</w:t>
      </w:r>
    </w:p>
    <w:p w:rsidR="008E596F" w:rsidRDefault="008E596F" w:rsidP="008E596F">
      <w:pPr>
        <w:ind w:left="1418"/>
        <w:jc w:val="both"/>
        <w:rPr>
          <w:rFonts w:ascii="Arial" w:hAnsi="Arial"/>
          <w:sz w:val="22"/>
        </w:rPr>
      </w:pPr>
    </w:p>
    <w:p w:rsidR="008E596F" w:rsidRDefault="008E596F" w:rsidP="00211339">
      <w:pPr>
        <w:ind w:left="1418"/>
        <w:jc w:val="both"/>
        <w:rPr>
          <w:rFonts w:ascii="Arial" w:hAnsi="Arial"/>
          <w:sz w:val="22"/>
        </w:rPr>
      </w:pPr>
    </w:p>
    <w:p w:rsidR="008E596F" w:rsidRDefault="008E596F" w:rsidP="00211339">
      <w:pPr>
        <w:ind w:left="1418"/>
        <w:jc w:val="both"/>
        <w:rPr>
          <w:rFonts w:ascii="Arial" w:hAnsi="Arial"/>
          <w:sz w:val="22"/>
        </w:rPr>
      </w:pPr>
    </w:p>
    <w:sectPr w:rsidR="008E596F" w:rsidSect="00461C9A">
      <w:headerReference w:type="default" r:id="rId8"/>
      <w:footerReference w:type="first" r:id="rId9"/>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C9" w:rsidRDefault="008760C9">
      <w:r>
        <w:separator/>
      </w:r>
    </w:p>
  </w:endnote>
  <w:endnote w:type="continuationSeparator" w:id="0">
    <w:p w:rsidR="008760C9" w:rsidRDefault="00876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08" w:rsidRDefault="00B83D08" w:rsidP="00B83D08">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C9" w:rsidRDefault="008760C9">
      <w:r>
        <w:separator/>
      </w:r>
    </w:p>
  </w:footnote>
  <w:footnote w:type="continuationSeparator" w:id="0">
    <w:p w:rsidR="008760C9" w:rsidRDefault="0087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CD432E" w:rsidRDefault="008760C9"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3">
    <w:nsid w:val="40791737"/>
    <w:multiLevelType w:val="singleLevel"/>
    <w:tmpl w:val="040C000F"/>
    <w:lvl w:ilvl="0">
      <w:start w:val="1"/>
      <w:numFmt w:val="decimal"/>
      <w:lvlText w:val="%1."/>
      <w:lvlJc w:val="left"/>
      <w:pPr>
        <w:tabs>
          <w:tab w:val="num" w:pos="360"/>
        </w:tabs>
        <w:ind w:left="360" w:hanging="360"/>
      </w:pPr>
    </w:lvl>
  </w:abstractNum>
  <w:abstractNum w:abstractNumId="4">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5">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6FF42EB"/>
    <w:multiLevelType w:val="hybridMultilevel"/>
    <w:tmpl w:val="F0601C9C"/>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0">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2">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5"/>
  </w:num>
  <w:num w:numId="6">
    <w:abstractNumId w:val="2"/>
  </w:num>
  <w:num w:numId="7">
    <w:abstractNumId w:val="4"/>
  </w:num>
  <w:num w:numId="8">
    <w:abstractNumId w:val="9"/>
  </w:num>
  <w:num w:numId="9">
    <w:abstractNumId w:val="11"/>
  </w:num>
  <w:num w:numId="10">
    <w:abstractNumId w:val="10"/>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832"/>
    <w:rsid w:val="00010E06"/>
    <w:rsid w:val="00014D62"/>
    <w:rsid w:val="000166BD"/>
    <w:rsid w:val="00016E29"/>
    <w:rsid w:val="00020B23"/>
    <w:rsid w:val="0002578F"/>
    <w:rsid w:val="00025B06"/>
    <w:rsid w:val="000312DD"/>
    <w:rsid w:val="00036809"/>
    <w:rsid w:val="00036BC2"/>
    <w:rsid w:val="00046D16"/>
    <w:rsid w:val="0004777A"/>
    <w:rsid w:val="00052C43"/>
    <w:rsid w:val="00054B7B"/>
    <w:rsid w:val="00055B64"/>
    <w:rsid w:val="00055FF6"/>
    <w:rsid w:val="00062F12"/>
    <w:rsid w:val="000774C3"/>
    <w:rsid w:val="000819F9"/>
    <w:rsid w:val="00081FAB"/>
    <w:rsid w:val="00082349"/>
    <w:rsid w:val="000832BA"/>
    <w:rsid w:val="00085EC1"/>
    <w:rsid w:val="00087831"/>
    <w:rsid w:val="000B1AA8"/>
    <w:rsid w:val="000B3DB6"/>
    <w:rsid w:val="000B59D5"/>
    <w:rsid w:val="000B7140"/>
    <w:rsid w:val="000B719D"/>
    <w:rsid w:val="000D221F"/>
    <w:rsid w:val="000D36E2"/>
    <w:rsid w:val="000E0D43"/>
    <w:rsid w:val="000E16C4"/>
    <w:rsid w:val="000E6369"/>
    <w:rsid w:val="000F0366"/>
    <w:rsid w:val="000F52BF"/>
    <w:rsid w:val="001017DE"/>
    <w:rsid w:val="0010424D"/>
    <w:rsid w:val="00104FD4"/>
    <w:rsid w:val="00111AA5"/>
    <w:rsid w:val="001144C6"/>
    <w:rsid w:val="0011658A"/>
    <w:rsid w:val="00120C1C"/>
    <w:rsid w:val="00127011"/>
    <w:rsid w:val="001309F1"/>
    <w:rsid w:val="001352C5"/>
    <w:rsid w:val="001409E8"/>
    <w:rsid w:val="0014225D"/>
    <w:rsid w:val="00154461"/>
    <w:rsid w:val="00155E86"/>
    <w:rsid w:val="0015749E"/>
    <w:rsid w:val="00165738"/>
    <w:rsid w:val="0017058A"/>
    <w:rsid w:val="00172CBE"/>
    <w:rsid w:val="00172D5D"/>
    <w:rsid w:val="0017482C"/>
    <w:rsid w:val="001753C3"/>
    <w:rsid w:val="00184472"/>
    <w:rsid w:val="001868B4"/>
    <w:rsid w:val="001935E7"/>
    <w:rsid w:val="001A1A0A"/>
    <w:rsid w:val="001A2B32"/>
    <w:rsid w:val="001A38BA"/>
    <w:rsid w:val="001A5EB4"/>
    <w:rsid w:val="001B6D72"/>
    <w:rsid w:val="001C30A0"/>
    <w:rsid w:val="001C3A38"/>
    <w:rsid w:val="001D1DB4"/>
    <w:rsid w:val="001E0C12"/>
    <w:rsid w:val="001E5777"/>
    <w:rsid w:val="001E5A41"/>
    <w:rsid w:val="001E6F3D"/>
    <w:rsid w:val="001F2D1F"/>
    <w:rsid w:val="001F5280"/>
    <w:rsid w:val="0020420C"/>
    <w:rsid w:val="002051A1"/>
    <w:rsid w:val="00210CE9"/>
    <w:rsid w:val="00211339"/>
    <w:rsid w:val="0021224D"/>
    <w:rsid w:val="00225A3A"/>
    <w:rsid w:val="00227136"/>
    <w:rsid w:val="002344D3"/>
    <w:rsid w:val="0024792D"/>
    <w:rsid w:val="00251837"/>
    <w:rsid w:val="00260B94"/>
    <w:rsid w:val="002638E5"/>
    <w:rsid w:val="00264CFC"/>
    <w:rsid w:val="00266598"/>
    <w:rsid w:val="00267A09"/>
    <w:rsid w:val="00267EED"/>
    <w:rsid w:val="00276A88"/>
    <w:rsid w:val="00277F78"/>
    <w:rsid w:val="0028302C"/>
    <w:rsid w:val="00283ECE"/>
    <w:rsid w:val="00286746"/>
    <w:rsid w:val="00294EC6"/>
    <w:rsid w:val="00297CB8"/>
    <w:rsid w:val="002A7FA0"/>
    <w:rsid w:val="002B02A0"/>
    <w:rsid w:val="002B1C01"/>
    <w:rsid w:val="002B23AB"/>
    <w:rsid w:val="002B6992"/>
    <w:rsid w:val="002B6D6F"/>
    <w:rsid w:val="002C46AC"/>
    <w:rsid w:val="002C49E6"/>
    <w:rsid w:val="002D532C"/>
    <w:rsid w:val="002D5AC9"/>
    <w:rsid w:val="002F3A89"/>
    <w:rsid w:val="002F3EC7"/>
    <w:rsid w:val="002F627B"/>
    <w:rsid w:val="003016C9"/>
    <w:rsid w:val="00305783"/>
    <w:rsid w:val="00317B53"/>
    <w:rsid w:val="00322FD4"/>
    <w:rsid w:val="00323F5E"/>
    <w:rsid w:val="00324257"/>
    <w:rsid w:val="00324887"/>
    <w:rsid w:val="00324F03"/>
    <w:rsid w:val="003250B0"/>
    <w:rsid w:val="00326BC1"/>
    <w:rsid w:val="00327DE1"/>
    <w:rsid w:val="0033183F"/>
    <w:rsid w:val="00331ADC"/>
    <w:rsid w:val="003322BE"/>
    <w:rsid w:val="003343B9"/>
    <w:rsid w:val="00336857"/>
    <w:rsid w:val="00336AD8"/>
    <w:rsid w:val="0033737C"/>
    <w:rsid w:val="00342A1E"/>
    <w:rsid w:val="00343969"/>
    <w:rsid w:val="0034789C"/>
    <w:rsid w:val="0035031B"/>
    <w:rsid w:val="00352ED8"/>
    <w:rsid w:val="0035304C"/>
    <w:rsid w:val="00355182"/>
    <w:rsid w:val="00356422"/>
    <w:rsid w:val="00357280"/>
    <w:rsid w:val="00363320"/>
    <w:rsid w:val="00363E4B"/>
    <w:rsid w:val="00365206"/>
    <w:rsid w:val="00366BD7"/>
    <w:rsid w:val="00370B1E"/>
    <w:rsid w:val="0037257F"/>
    <w:rsid w:val="003815AF"/>
    <w:rsid w:val="003855DF"/>
    <w:rsid w:val="003856B9"/>
    <w:rsid w:val="00385AE4"/>
    <w:rsid w:val="00390399"/>
    <w:rsid w:val="0039313A"/>
    <w:rsid w:val="003B2522"/>
    <w:rsid w:val="003B3A73"/>
    <w:rsid w:val="003B58FC"/>
    <w:rsid w:val="003C27B7"/>
    <w:rsid w:val="003C7378"/>
    <w:rsid w:val="003D1746"/>
    <w:rsid w:val="003D2B0A"/>
    <w:rsid w:val="003D3C3A"/>
    <w:rsid w:val="003D65FC"/>
    <w:rsid w:val="003E0F3F"/>
    <w:rsid w:val="003E7964"/>
    <w:rsid w:val="0040137B"/>
    <w:rsid w:val="00404A59"/>
    <w:rsid w:val="00407C9C"/>
    <w:rsid w:val="00411B0E"/>
    <w:rsid w:val="00423CB6"/>
    <w:rsid w:val="0042690B"/>
    <w:rsid w:val="00426F20"/>
    <w:rsid w:val="00433F66"/>
    <w:rsid w:val="00444A24"/>
    <w:rsid w:val="00447E34"/>
    <w:rsid w:val="00456AD8"/>
    <w:rsid w:val="00461C9A"/>
    <w:rsid w:val="004667C3"/>
    <w:rsid w:val="0046700B"/>
    <w:rsid w:val="00471D70"/>
    <w:rsid w:val="004751DE"/>
    <w:rsid w:val="00476ED7"/>
    <w:rsid w:val="00483791"/>
    <w:rsid w:val="00496801"/>
    <w:rsid w:val="00497B76"/>
    <w:rsid w:val="00497FA1"/>
    <w:rsid w:val="00497FEA"/>
    <w:rsid w:val="004A0746"/>
    <w:rsid w:val="004A082F"/>
    <w:rsid w:val="004A3998"/>
    <w:rsid w:val="004A6F86"/>
    <w:rsid w:val="004B5200"/>
    <w:rsid w:val="004B6BC5"/>
    <w:rsid w:val="004C20E3"/>
    <w:rsid w:val="004C3B8B"/>
    <w:rsid w:val="004C44AB"/>
    <w:rsid w:val="004C6750"/>
    <w:rsid w:val="004D1E41"/>
    <w:rsid w:val="004D3EAE"/>
    <w:rsid w:val="004D530C"/>
    <w:rsid w:val="004F0DED"/>
    <w:rsid w:val="004F1B26"/>
    <w:rsid w:val="00513059"/>
    <w:rsid w:val="0051428C"/>
    <w:rsid w:val="005154FD"/>
    <w:rsid w:val="00515885"/>
    <w:rsid w:val="00522970"/>
    <w:rsid w:val="00524A10"/>
    <w:rsid w:val="00533F13"/>
    <w:rsid w:val="00535FF8"/>
    <w:rsid w:val="00544C03"/>
    <w:rsid w:val="005534D2"/>
    <w:rsid w:val="005550DC"/>
    <w:rsid w:val="005579DB"/>
    <w:rsid w:val="00563233"/>
    <w:rsid w:val="005644D9"/>
    <w:rsid w:val="005823E9"/>
    <w:rsid w:val="00591436"/>
    <w:rsid w:val="00594068"/>
    <w:rsid w:val="005943B9"/>
    <w:rsid w:val="005C201F"/>
    <w:rsid w:val="005C4B1C"/>
    <w:rsid w:val="005C721A"/>
    <w:rsid w:val="005D0829"/>
    <w:rsid w:val="005D2C96"/>
    <w:rsid w:val="005E11C0"/>
    <w:rsid w:val="005E3A74"/>
    <w:rsid w:val="005F10E2"/>
    <w:rsid w:val="005F67B8"/>
    <w:rsid w:val="005F7A50"/>
    <w:rsid w:val="005F7DFF"/>
    <w:rsid w:val="006000AE"/>
    <w:rsid w:val="00610BB8"/>
    <w:rsid w:val="006212A0"/>
    <w:rsid w:val="00625EF6"/>
    <w:rsid w:val="00640A87"/>
    <w:rsid w:val="00641F7A"/>
    <w:rsid w:val="00643336"/>
    <w:rsid w:val="006458EE"/>
    <w:rsid w:val="006520D2"/>
    <w:rsid w:val="00653AE1"/>
    <w:rsid w:val="00660004"/>
    <w:rsid w:val="006700E2"/>
    <w:rsid w:val="00670723"/>
    <w:rsid w:val="0068484C"/>
    <w:rsid w:val="00684DF9"/>
    <w:rsid w:val="00686C64"/>
    <w:rsid w:val="00690C2C"/>
    <w:rsid w:val="00696D5A"/>
    <w:rsid w:val="006A36BA"/>
    <w:rsid w:val="006D5587"/>
    <w:rsid w:val="006E0518"/>
    <w:rsid w:val="006E1B01"/>
    <w:rsid w:val="006E6183"/>
    <w:rsid w:val="006E6D15"/>
    <w:rsid w:val="006F1095"/>
    <w:rsid w:val="006F587C"/>
    <w:rsid w:val="006F6789"/>
    <w:rsid w:val="006F72BB"/>
    <w:rsid w:val="00700BD8"/>
    <w:rsid w:val="007058B0"/>
    <w:rsid w:val="00707F35"/>
    <w:rsid w:val="00711FA7"/>
    <w:rsid w:val="00726273"/>
    <w:rsid w:val="0072789D"/>
    <w:rsid w:val="00730129"/>
    <w:rsid w:val="007311F7"/>
    <w:rsid w:val="00733292"/>
    <w:rsid w:val="00736094"/>
    <w:rsid w:val="007445EC"/>
    <w:rsid w:val="0075258B"/>
    <w:rsid w:val="00753E89"/>
    <w:rsid w:val="00754E96"/>
    <w:rsid w:val="00761E22"/>
    <w:rsid w:val="00762F2B"/>
    <w:rsid w:val="00763107"/>
    <w:rsid w:val="00763E59"/>
    <w:rsid w:val="00774393"/>
    <w:rsid w:val="0078404D"/>
    <w:rsid w:val="00787A4B"/>
    <w:rsid w:val="00794262"/>
    <w:rsid w:val="0079698E"/>
    <w:rsid w:val="00797015"/>
    <w:rsid w:val="007A3D13"/>
    <w:rsid w:val="007B2CF4"/>
    <w:rsid w:val="007B3ED2"/>
    <w:rsid w:val="007C03D7"/>
    <w:rsid w:val="007C1CBE"/>
    <w:rsid w:val="007C3003"/>
    <w:rsid w:val="007C43A3"/>
    <w:rsid w:val="007C6354"/>
    <w:rsid w:val="007D5139"/>
    <w:rsid w:val="00807DBC"/>
    <w:rsid w:val="00816CF2"/>
    <w:rsid w:val="00821E71"/>
    <w:rsid w:val="008243A3"/>
    <w:rsid w:val="00830929"/>
    <w:rsid w:val="00833069"/>
    <w:rsid w:val="0083559D"/>
    <w:rsid w:val="00836262"/>
    <w:rsid w:val="008416EB"/>
    <w:rsid w:val="00842351"/>
    <w:rsid w:val="008473DC"/>
    <w:rsid w:val="0085144B"/>
    <w:rsid w:val="00863784"/>
    <w:rsid w:val="00863BC4"/>
    <w:rsid w:val="008738CC"/>
    <w:rsid w:val="008760C9"/>
    <w:rsid w:val="0088620D"/>
    <w:rsid w:val="00887141"/>
    <w:rsid w:val="00893909"/>
    <w:rsid w:val="00894D47"/>
    <w:rsid w:val="00895648"/>
    <w:rsid w:val="008A14C5"/>
    <w:rsid w:val="008B04D8"/>
    <w:rsid w:val="008B4281"/>
    <w:rsid w:val="008B5A33"/>
    <w:rsid w:val="008B6FF9"/>
    <w:rsid w:val="008C2340"/>
    <w:rsid w:val="008C32BA"/>
    <w:rsid w:val="008C784B"/>
    <w:rsid w:val="008E116A"/>
    <w:rsid w:val="008E596F"/>
    <w:rsid w:val="008E7999"/>
    <w:rsid w:val="008F7D18"/>
    <w:rsid w:val="00900DA5"/>
    <w:rsid w:val="00907C4E"/>
    <w:rsid w:val="009123FC"/>
    <w:rsid w:val="0091377B"/>
    <w:rsid w:val="0091455F"/>
    <w:rsid w:val="00914639"/>
    <w:rsid w:val="00916C48"/>
    <w:rsid w:val="00925E4D"/>
    <w:rsid w:val="00943BA4"/>
    <w:rsid w:val="00947AE5"/>
    <w:rsid w:val="00951149"/>
    <w:rsid w:val="00953A22"/>
    <w:rsid w:val="0095410A"/>
    <w:rsid w:val="00973FEF"/>
    <w:rsid w:val="009833EC"/>
    <w:rsid w:val="00990062"/>
    <w:rsid w:val="00990964"/>
    <w:rsid w:val="00990CB3"/>
    <w:rsid w:val="009940DD"/>
    <w:rsid w:val="009A222B"/>
    <w:rsid w:val="009A22F4"/>
    <w:rsid w:val="009B1BDE"/>
    <w:rsid w:val="009B1C14"/>
    <w:rsid w:val="009B432C"/>
    <w:rsid w:val="009B4E6C"/>
    <w:rsid w:val="009C306C"/>
    <w:rsid w:val="009C5C6E"/>
    <w:rsid w:val="009D1D0B"/>
    <w:rsid w:val="009D6048"/>
    <w:rsid w:val="009E0038"/>
    <w:rsid w:val="009E3426"/>
    <w:rsid w:val="009E6F8C"/>
    <w:rsid w:val="00A04DDC"/>
    <w:rsid w:val="00A12A80"/>
    <w:rsid w:val="00A14463"/>
    <w:rsid w:val="00A17702"/>
    <w:rsid w:val="00A24D61"/>
    <w:rsid w:val="00A2559D"/>
    <w:rsid w:val="00A37A1F"/>
    <w:rsid w:val="00A42C92"/>
    <w:rsid w:val="00A450B7"/>
    <w:rsid w:val="00A512FF"/>
    <w:rsid w:val="00A570FA"/>
    <w:rsid w:val="00A64051"/>
    <w:rsid w:val="00A642AC"/>
    <w:rsid w:val="00A73C75"/>
    <w:rsid w:val="00A76075"/>
    <w:rsid w:val="00A77A36"/>
    <w:rsid w:val="00A86ED7"/>
    <w:rsid w:val="00AA2202"/>
    <w:rsid w:val="00AA5758"/>
    <w:rsid w:val="00AA6EE8"/>
    <w:rsid w:val="00AB2A5F"/>
    <w:rsid w:val="00AB513F"/>
    <w:rsid w:val="00AE3774"/>
    <w:rsid w:val="00AF236D"/>
    <w:rsid w:val="00AF490F"/>
    <w:rsid w:val="00AF4C26"/>
    <w:rsid w:val="00B02CC2"/>
    <w:rsid w:val="00B043C0"/>
    <w:rsid w:val="00B04445"/>
    <w:rsid w:val="00B06120"/>
    <w:rsid w:val="00B10E73"/>
    <w:rsid w:val="00B14162"/>
    <w:rsid w:val="00B14D7F"/>
    <w:rsid w:val="00B2045C"/>
    <w:rsid w:val="00B20DC1"/>
    <w:rsid w:val="00B2126E"/>
    <w:rsid w:val="00B21CCC"/>
    <w:rsid w:val="00B3129A"/>
    <w:rsid w:val="00B33448"/>
    <w:rsid w:val="00B529DD"/>
    <w:rsid w:val="00B611DB"/>
    <w:rsid w:val="00B7100A"/>
    <w:rsid w:val="00B74848"/>
    <w:rsid w:val="00B76158"/>
    <w:rsid w:val="00B81824"/>
    <w:rsid w:val="00B83D08"/>
    <w:rsid w:val="00B86891"/>
    <w:rsid w:val="00B86D3E"/>
    <w:rsid w:val="00B9236B"/>
    <w:rsid w:val="00BA1362"/>
    <w:rsid w:val="00BA4CCC"/>
    <w:rsid w:val="00BC6E86"/>
    <w:rsid w:val="00BD686E"/>
    <w:rsid w:val="00BD7E65"/>
    <w:rsid w:val="00BE2F88"/>
    <w:rsid w:val="00BE3097"/>
    <w:rsid w:val="00BE3795"/>
    <w:rsid w:val="00BF123F"/>
    <w:rsid w:val="00C000B8"/>
    <w:rsid w:val="00C0702B"/>
    <w:rsid w:val="00C17852"/>
    <w:rsid w:val="00C17E64"/>
    <w:rsid w:val="00C21F4E"/>
    <w:rsid w:val="00C309FD"/>
    <w:rsid w:val="00C3103C"/>
    <w:rsid w:val="00C35C87"/>
    <w:rsid w:val="00C41BC1"/>
    <w:rsid w:val="00C435FA"/>
    <w:rsid w:val="00C46B88"/>
    <w:rsid w:val="00C46E09"/>
    <w:rsid w:val="00C51479"/>
    <w:rsid w:val="00C55EB9"/>
    <w:rsid w:val="00C56083"/>
    <w:rsid w:val="00C62FBF"/>
    <w:rsid w:val="00C65FD7"/>
    <w:rsid w:val="00C7054D"/>
    <w:rsid w:val="00C70C1D"/>
    <w:rsid w:val="00C73052"/>
    <w:rsid w:val="00C73125"/>
    <w:rsid w:val="00C808A3"/>
    <w:rsid w:val="00C82CFA"/>
    <w:rsid w:val="00C831C7"/>
    <w:rsid w:val="00C84397"/>
    <w:rsid w:val="00C90F7F"/>
    <w:rsid w:val="00C90FB7"/>
    <w:rsid w:val="00C916C7"/>
    <w:rsid w:val="00CA71F9"/>
    <w:rsid w:val="00CB26B7"/>
    <w:rsid w:val="00CC30B4"/>
    <w:rsid w:val="00CD432E"/>
    <w:rsid w:val="00CE2F64"/>
    <w:rsid w:val="00CE4FCE"/>
    <w:rsid w:val="00CE7D6C"/>
    <w:rsid w:val="00CF0129"/>
    <w:rsid w:val="00CF1DED"/>
    <w:rsid w:val="00CF4160"/>
    <w:rsid w:val="00CF7B78"/>
    <w:rsid w:val="00D02BF2"/>
    <w:rsid w:val="00D12926"/>
    <w:rsid w:val="00D12FA8"/>
    <w:rsid w:val="00D228B4"/>
    <w:rsid w:val="00D266BA"/>
    <w:rsid w:val="00D35EF5"/>
    <w:rsid w:val="00D47A3E"/>
    <w:rsid w:val="00D5148B"/>
    <w:rsid w:val="00D576A2"/>
    <w:rsid w:val="00D57B54"/>
    <w:rsid w:val="00D6620D"/>
    <w:rsid w:val="00D67E97"/>
    <w:rsid w:val="00D70BA9"/>
    <w:rsid w:val="00D731CE"/>
    <w:rsid w:val="00D76B45"/>
    <w:rsid w:val="00D7727C"/>
    <w:rsid w:val="00D80187"/>
    <w:rsid w:val="00D825A9"/>
    <w:rsid w:val="00D84EA0"/>
    <w:rsid w:val="00D9059C"/>
    <w:rsid w:val="00DA297D"/>
    <w:rsid w:val="00DA2F48"/>
    <w:rsid w:val="00DB3993"/>
    <w:rsid w:val="00DB5929"/>
    <w:rsid w:val="00DB7A89"/>
    <w:rsid w:val="00DC1E4D"/>
    <w:rsid w:val="00DD2A83"/>
    <w:rsid w:val="00DD3225"/>
    <w:rsid w:val="00DE6A6B"/>
    <w:rsid w:val="00DF1E47"/>
    <w:rsid w:val="00DF429A"/>
    <w:rsid w:val="00DF5A97"/>
    <w:rsid w:val="00DF784A"/>
    <w:rsid w:val="00E0028B"/>
    <w:rsid w:val="00E14128"/>
    <w:rsid w:val="00E21039"/>
    <w:rsid w:val="00E24CBC"/>
    <w:rsid w:val="00E275CE"/>
    <w:rsid w:val="00E37CFC"/>
    <w:rsid w:val="00E41D68"/>
    <w:rsid w:val="00E61842"/>
    <w:rsid w:val="00E70FD2"/>
    <w:rsid w:val="00E71FFF"/>
    <w:rsid w:val="00E754B8"/>
    <w:rsid w:val="00E76D3F"/>
    <w:rsid w:val="00E80561"/>
    <w:rsid w:val="00E811CD"/>
    <w:rsid w:val="00E829DF"/>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8AB"/>
    <w:rsid w:val="00ED6926"/>
    <w:rsid w:val="00EE01F2"/>
    <w:rsid w:val="00EF2829"/>
    <w:rsid w:val="00F02794"/>
    <w:rsid w:val="00F06816"/>
    <w:rsid w:val="00F06F5C"/>
    <w:rsid w:val="00F32B95"/>
    <w:rsid w:val="00F336BC"/>
    <w:rsid w:val="00F371F4"/>
    <w:rsid w:val="00F429C2"/>
    <w:rsid w:val="00F453BC"/>
    <w:rsid w:val="00F53FFE"/>
    <w:rsid w:val="00F5418B"/>
    <w:rsid w:val="00F6005E"/>
    <w:rsid w:val="00F62F12"/>
    <w:rsid w:val="00F6348A"/>
    <w:rsid w:val="00F70DDF"/>
    <w:rsid w:val="00F732C7"/>
    <w:rsid w:val="00F90930"/>
    <w:rsid w:val="00F90CEC"/>
    <w:rsid w:val="00F911B9"/>
    <w:rsid w:val="00F91617"/>
    <w:rsid w:val="00F9544B"/>
    <w:rsid w:val="00F96FF5"/>
    <w:rsid w:val="00FA4605"/>
    <w:rsid w:val="00FA606A"/>
    <w:rsid w:val="00FA697D"/>
    <w:rsid w:val="00FA7CB4"/>
    <w:rsid w:val="00FB4DB0"/>
    <w:rsid w:val="00FB7D0D"/>
    <w:rsid w:val="00FC5FA6"/>
    <w:rsid w:val="00FC7CCF"/>
    <w:rsid w:val="00FD6769"/>
    <w:rsid w:val="00FD73CC"/>
    <w:rsid w:val="00FD7C2B"/>
    <w:rsid w:val="00FD7FE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7C43A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uiPriority w:val="59"/>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7C43A3"/>
    <w:rPr>
      <w:rFonts w:asciiTheme="majorHAnsi" w:eastAsiaTheme="majorEastAsia" w:hAnsiTheme="majorHAnsi" w:cstheme="majorBidi"/>
      <w:b/>
      <w:bCs/>
      <w:color w:val="4F81BD" w:themeColor="accent1"/>
    </w:rPr>
  </w:style>
  <w:style w:type="character" w:customStyle="1" w:styleId="EmailStyle271">
    <w:name w:val="EmailStyle27"/>
    <w:aliases w:val="EmailStyle27"/>
    <w:basedOn w:val="Policepardfaut"/>
    <w:semiHidden/>
    <w:personal/>
    <w:personalReply/>
    <w:rsid w:val="007C43A3"/>
    <w:rPr>
      <w:rFonts w:ascii="Arial" w:hAnsi="Arial" w:cs="Arial"/>
      <w:color w:val="000080"/>
      <w:sz w:val="20"/>
      <w:szCs w:val="20"/>
    </w:rPr>
  </w:style>
  <w:style w:type="character" w:customStyle="1" w:styleId="EmailStyle281">
    <w:name w:val="EmailStyle28"/>
    <w:aliases w:val="EmailStyle28"/>
    <w:basedOn w:val="Policepardfaut"/>
    <w:semiHidden/>
    <w:personal/>
    <w:personalReply/>
    <w:rsid w:val="008E596F"/>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8138974">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75945697">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8C356-EBCE-4645-B4DF-5A6137B8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325</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13</cp:revision>
  <cp:lastPrinted>2014-09-02T09:55:00Z</cp:lastPrinted>
  <dcterms:created xsi:type="dcterms:W3CDTF">2014-09-02T09:48:00Z</dcterms:created>
  <dcterms:modified xsi:type="dcterms:W3CDTF">2014-09-30T14:47:00Z</dcterms:modified>
</cp:coreProperties>
</file>