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9C1059">
      <w:pPr>
        <w:pStyle w:val="Titre1"/>
        <w:ind w:left="567"/>
        <w:rPr>
          <w:rFonts w:ascii="Arial Black" w:hAnsi="Arial Black"/>
        </w:rPr>
      </w:pPr>
      <w:r w:rsidRPr="00CA6CED">
        <w:rPr>
          <w:rFonts w:ascii="Arial Black" w:hAnsi="Arial Black"/>
        </w:rPr>
        <w:t>Ville de Riorges</w:t>
      </w:r>
    </w:p>
    <w:p w:rsidR="00954E6A" w:rsidRPr="00CA6CED" w:rsidRDefault="00470913" w:rsidP="009C1059">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25702F">
        <w:rPr>
          <w:rFonts w:ascii="Arial" w:hAnsi="Arial"/>
        </w:rPr>
        <w:t>11 décembre</w:t>
      </w:r>
      <w:r w:rsidR="00B66F22">
        <w:rPr>
          <w:rFonts w:ascii="Arial" w:hAnsi="Arial"/>
        </w:rPr>
        <w:t xml:space="preserve"> 2014</w:t>
      </w:r>
      <w:r w:rsidR="00954E6A" w:rsidRPr="00CA6CED">
        <w:rPr>
          <w:rFonts w:ascii="Arial" w:hAnsi="Arial"/>
        </w:rPr>
        <w:tab/>
      </w:r>
      <w:r w:rsidR="006D0F1F">
        <w:rPr>
          <w:rFonts w:ascii="Arial" w:hAnsi="Arial"/>
        </w:rPr>
        <w:t>3.2</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C108B7" w:rsidRDefault="00C108B7">
      <w:pPr>
        <w:tabs>
          <w:tab w:val="left" w:pos="1276"/>
          <w:tab w:val="left" w:pos="3402"/>
        </w:tabs>
        <w:ind w:left="2268"/>
        <w:jc w:val="center"/>
        <w:rPr>
          <w:rFonts w:ascii="Arial" w:hAnsi="Arial"/>
          <w:b/>
          <w:sz w:val="22"/>
        </w:rPr>
      </w:pPr>
    </w:p>
    <w:p w:rsidR="00497BB3" w:rsidRDefault="00497BB3" w:rsidP="00497BB3">
      <w:pPr>
        <w:pStyle w:val="Titre4"/>
        <w:rPr>
          <w:rFonts w:ascii="Arial Black" w:hAnsi="Arial Black"/>
        </w:rPr>
      </w:pPr>
      <w:r>
        <w:rPr>
          <w:rFonts w:ascii="Arial Black" w:hAnsi="Arial Black"/>
        </w:rPr>
        <w:t>CADRE DE VIE-</w:t>
      </w:r>
      <w:r w:rsidR="00885C5E">
        <w:rPr>
          <w:rFonts w:ascii="Arial Black" w:hAnsi="Arial Black"/>
        </w:rPr>
        <w:t>COMMERCE-ARTISANAT</w:t>
      </w:r>
      <w:r>
        <w:rPr>
          <w:rFonts w:ascii="Arial Black" w:hAnsi="Arial Black"/>
        </w:rPr>
        <w:t>-</w:t>
      </w:r>
    </w:p>
    <w:p w:rsidR="007F0796" w:rsidRDefault="00497BB3" w:rsidP="00497BB3">
      <w:pPr>
        <w:pStyle w:val="Titre4"/>
        <w:rPr>
          <w:rFonts w:ascii="Arial Black" w:hAnsi="Arial Black"/>
        </w:rPr>
      </w:pPr>
      <w:r>
        <w:rPr>
          <w:rFonts w:ascii="Arial Black" w:hAnsi="Arial Black"/>
        </w:rPr>
        <w:t>DEVELOPPEMENT DURABLE</w:t>
      </w:r>
    </w:p>
    <w:p w:rsidR="001E18CB" w:rsidRDefault="001E18CB" w:rsidP="009C1059">
      <w:pPr>
        <w:pStyle w:val="Retraitcorpsdetexte3"/>
        <w:jc w:val="right"/>
        <w:rPr>
          <w:rFonts w:ascii="Arial" w:hAnsi="Arial"/>
        </w:rPr>
      </w:pPr>
    </w:p>
    <w:p w:rsidR="00D1554E" w:rsidRDefault="0025702F" w:rsidP="00D1554E">
      <w:pPr>
        <w:pStyle w:val="Retraitcorpsdetexte3"/>
        <w:jc w:val="right"/>
        <w:rPr>
          <w:rFonts w:ascii="Arial" w:hAnsi="Arial"/>
        </w:rPr>
      </w:pPr>
      <w:r>
        <w:rPr>
          <w:rFonts w:ascii="Arial" w:hAnsi="Arial"/>
        </w:rPr>
        <w:t>LUTTE CONTRE LES TAGS</w:t>
      </w:r>
    </w:p>
    <w:p w:rsidR="00D1554E" w:rsidRDefault="0025702F" w:rsidP="00D1554E">
      <w:pPr>
        <w:pStyle w:val="Retraitcorpsdetexte3"/>
        <w:jc w:val="right"/>
        <w:rPr>
          <w:rFonts w:ascii="Arial" w:hAnsi="Arial"/>
        </w:rPr>
      </w:pPr>
      <w:r>
        <w:rPr>
          <w:rFonts w:ascii="Arial" w:hAnsi="Arial"/>
        </w:rPr>
        <w:t>PRISE EN CHARGE DE LEUR SUPPRESSION</w:t>
      </w:r>
    </w:p>
    <w:p w:rsidR="0025702F" w:rsidRDefault="0025702F" w:rsidP="00D1554E">
      <w:pPr>
        <w:pStyle w:val="Retraitcorpsdetexte3"/>
        <w:jc w:val="right"/>
        <w:rPr>
          <w:rFonts w:ascii="Arial" w:hAnsi="Arial"/>
        </w:rPr>
      </w:pPr>
      <w:r>
        <w:rPr>
          <w:rFonts w:ascii="Arial" w:hAnsi="Arial"/>
        </w:rPr>
        <w:t>PAR LA COMMUNE</w:t>
      </w:r>
    </w:p>
    <w:p w:rsidR="00D1554E" w:rsidRDefault="00D1554E" w:rsidP="00D1554E">
      <w:pPr>
        <w:pStyle w:val="Retraitcorpsdetexte3"/>
        <w:jc w:val="right"/>
        <w:rPr>
          <w:rFonts w:ascii="Arial" w:hAnsi="Arial"/>
        </w:rPr>
      </w:pPr>
      <w:r>
        <w:rPr>
          <w:rFonts w:ascii="Arial" w:hAnsi="Arial"/>
        </w:rPr>
        <w:t>APPROBATION</w:t>
      </w:r>
    </w:p>
    <w:p w:rsidR="00AF55B4" w:rsidRDefault="00AF55B4" w:rsidP="0025702F">
      <w:pPr>
        <w:ind w:left="1418" w:hanging="1"/>
        <w:rPr>
          <w:rFonts w:ascii="Arial" w:hAnsi="Arial"/>
          <w:sz w:val="22"/>
        </w:rPr>
      </w:pPr>
    </w:p>
    <w:p w:rsidR="00470913" w:rsidRDefault="00470913" w:rsidP="0025702F">
      <w:pPr>
        <w:ind w:left="1418" w:hanging="1"/>
        <w:rPr>
          <w:rFonts w:ascii="Arial" w:hAnsi="Arial"/>
          <w:sz w:val="22"/>
        </w:rPr>
      </w:pPr>
    </w:p>
    <w:p w:rsidR="00470913" w:rsidRDefault="00470913" w:rsidP="0025702F">
      <w:pPr>
        <w:ind w:left="1418" w:hanging="1"/>
        <w:rPr>
          <w:rFonts w:ascii="Arial" w:hAnsi="Arial"/>
          <w:sz w:val="22"/>
        </w:rPr>
      </w:pPr>
    </w:p>
    <w:p w:rsidR="0025702F" w:rsidRDefault="0025702F" w:rsidP="0025702F">
      <w:pPr>
        <w:ind w:left="1418" w:hanging="1"/>
        <w:jc w:val="both"/>
        <w:rPr>
          <w:rFonts w:ascii="Arial" w:hAnsi="Arial" w:cs="Arial"/>
          <w:sz w:val="22"/>
        </w:rPr>
      </w:pPr>
    </w:p>
    <w:p w:rsidR="00470913" w:rsidRDefault="00470913" w:rsidP="00D9781F">
      <w:pPr>
        <w:ind w:left="1418"/>
        <w:jc w:val="both"/>
        <w:rPr>
          <w:rFonts w:ascii="Arial" w:hAnsi="Arial" w:cs="Arial"/>
          <w:sz w:val="22"/>
          <w:szCs w:val="22"/>
        </w:rPr>
      </w:pPr>
      <w:r>
        <w:rPr>
          <w:rFonts w:ascii="Arial" w:hAnsi="Arial" w:cs="Arial"/>
          <w:sz w:val="22"/>
          <w:szCs w:val="22"/>
        </w:rPr>
        <w:t xml:space="preserve">Alain CHAUDAGNE, adjoint délégué en matière de défense et accessibilité, expose à l'assemblée : </w:t>
      </w:r>
    </w:p>
    <w:p w:rsidR="0025702F" w:rsidRDefault="0025702F" w:rsidP="0025702F">
      <w:pPr>
        <w:ind w:left="1418" w:hanging="1"/>
        <w:jc w:val="both"/>
        <w:rPr>
          <w:rFonts w:ascii="Arial" w:hAnsi="Arial" w:cs="Arial"/>
          <w:sz w:val="22"/>
        </w:rPr>
      </w:pPr>
    </w:p>
    <w:p w:rsidR="0025702F" w:rsidRDefault="00470913" w:rsidP="0025702F">
      <w:pPr>
        <w:ind w:left="1418"/>
        <w:jc w:val="both"/>
        <w:rPr>
          <w:rFonts w:ascii="Arial" w:hAnsi="Arial" w:cs="Arial"/>
          <w:sz w:val="22"/>
          <w:szCs w:val="22"/>
        </w:rPr>
      </w:pPr>
      <w:r>
        <w:rPr>
          <w:rFonts w:ascii="Arial" w:hAnsi="Arial" w:cs="Arial"/>
          <w:b/>
          <w:sz w:val="22"/>
          <w:szCs w:val="22"/>
        </w:rPr>
        <w:t>"</w:t>
      </w:r>
      <w:r w:rsidR="0025702F">
        <w:rPr>
          <w:rFonts w:ascii="Arial" w:hAnsi="Arial" w:cs="Arial"/>
          <w:sz w:val="22"/>
          <w:szCs w:val="22"/>
        </w:rPr>
        <w:t>Par délibération du 12 juillet 2007, le conseil municipal s’était prononcé en faveur d’une intervention financière de la commune en matière de suppression des inscriptions sauvages (tags et graffitis) réalisées sur des biens immobiliers appartenant exclusivement à des personnes physiques.</w:t>
      </w:r>
    </w:p>
    <w:p w:rsidR="0025702F" w:rsidRDefault="0025702F" w:rsidP="0025702F">
      <w:pPr>
        <w:ind w:left="1418"/>
        <w:jc w:val="both"/>
        <w:rPr>
          <w:rFonts w:ascii="Arial" w:hAnsi="Arial" w:cs="Arial"/>
          <w:sz w:val="22"/>
          <w:szCs w:val="22"/>
        </w:rPr>
      </w:pPr>
    </w:p>
    <w:p w:rsidR="0025702F" w:rsidRDefault="0025702F" w:rsidP="0025702F">
      <w:pPr>
        <w:ind w:left="1418"/>
        <w:jc w:val="both"/>
        <w:rPr>
          <w:rFonts w:ascii="Arial" w:hAnsi="Arial" w:cs="Arial"/>
          <w:sz w:val="22"/>
          <w:szCs w:val="22"/>
        </w:rPr>
      </w:pPr>
      <w:r>
        <w:rPr>
          <w:rFonts w:ascii="Arial" w:hAnsi="Arial" w:cs="Arial"/>
          <w:sz w:val="22"/>
          <w:szCs w:val="22"/>
        </w:rPr>
        <w:t xml:space="preserve">Les habitants de la ville de Riorges sont ponctuellement victimes de ce type d’agissements sur les murs de leur propriété. Ces inscriptions nuisent </w:t>
      </w:r>
      <w:r w:rsidR="00045E92">
        <w:rPr>
          <w:rFonts w:ascii="Arial" w:hAnsi="Arial" w:cs="Arial"/>
          <w:sz w:val="22"/>
          <w:szCs w:val="22"/>
        </w:rPr>
        <w:t>à l’image de la ville et sans intervention, peuvent inciter à d'autres actes similaires.</w:t>
      </w:r>
    </w:p>
    <w:p w:rsidR="0025702F" w:rsidRDefault="0025702F" w:rsidP="0025702F">
      <w:pPr>
        <w:ind w:left="1418"/>
        <w:jc w:val="both"/>
        <w:rPr>
          <w:rFonts w:ascii="Arial" w:hAnsi="Arial" w:cs="Arial"/>
          <w:sz w:val="22"/>
          <w:szCs w:val="22"/>
        </w:rPr>
      </w:pPr>
    </w:p>
    <w:p w:rsidR="0025702F" w:rsidRDefault="0025702F" w:rsidP="0025702F">
      <w:pPr>
        <w:ind w:left="1418"/>
        <w:jc w:val="both"/>
        <w:rPr>
          <w:rFonts w:ascii="Arial" w:hAnsi="Arial" w:cs="Arial"/>
          <w:sz w:val="22"/>
          <w:szCs w:val="22"/>
        </w:rPr>
      </w:pPr>
      <w:r>
        <w:rPr>
          <w:rFonts w:ascii="Arial" w:hAnsi="Arial" w:cs="Arial"/>
          <w:sz w:val="22"/>
          <w:szCs w:val="22"/>
        </w:rPr>
        <w:t xml:space="preserve">A la suite du renouvellement général du conseil municipal en mars dernier, la municipalité </w:t>
      </w:r>
      <w:r w:rsidR="002274BC">
        <w:rPr>
          <w:rFonts w:ascii="Arial" w:hAnsi="Arial" w:cs="Arial"/>
          <w:sz w:val="22"/>
          <w:szCs w:val="22"/>
        </w:rPr>
        <w:t>propose</w:t>
      </w:r>
      <w:r>
        <w:rPr>
          <w:rFonts w:ascii="Arial" w:hAnsi="Arial" w:cs="Arial"/>
          <w:sz w:val="22"/>
          <w:szCs w:val="22"/>
        </w:rPr>
        <w:t xml:space="preserve"> de maintenir cette action de protection de l’environnement et du patrimoine tant public que privé, ainsi que son engagement auprès des propriétaires victimes de ces actes de vandalismes.</w:t>
      </w:r>
    </w:p>
    <w:p w:rsidR="0025702F" w:rsidRDefault="0025702F" w:rsidP="0025702F">
      <w:pPr>
        <w:ind w:left="1418"/>
        <w:jc w:val="both"/>
        <w:rPr>
          <w:rFonts w:ascii="Arial" w:hAnsi="Arial" w:cs="Arial"/>
          <w:sz w:val="22"/>
        </w:rPr>
      </w:pPr>
    </w:p>
    <w:p w:rsidR="0025702F" w:rsidRDefault="0025702F" w:rsidP="0025702F">
      <w:pPr>
        <w:ind w:left="1418"/>
        <w:jc w:val="both"/>
        <w:rPr>
          <w:rFonts w:ascii="Arial" w:hAnsi="Arial" w:cs="Arial"/>
          <w:b/>
          <w:bCs/>
          <w:sz w:val="22"/>
          <w:szCs w:val="22"/>
        </w:rPr>
      </w:pPr>
      <w:r>
        <w:rPr>
          <w:rFonts w:ascii="Arial" w:hAnsi="Arial" w:cs="Arial"/>
          <w:sz w:val="22"/>
          <w:szCs w:val="22"/>
        </w:rPr>
        <w:t>Pour ce faire la procédure existante préalablement mise en place</w:t>
      </w:r>
      <w:r w:rsidR="0021073E">
        <w:rPr>
          <w:rFonts w:ascii="Arial" w:hAnsi="Arial" w:cs="Arial"/>
          <w:sz w:val="22"/>
          <w:szCs w:val="22"/>
        </w:rPr>
        <w:t xml:space="preserve"> sera poursuivie</w:t>
      </w:r>
      <w:r>
        <w:rPr>
          <w:rFonts w:ascii="Arial" w:hAnsi="Arial" w:cs="Arial"/>
          <w:sz w:val="22"/>
          <w:szCs w:val="22"/>
        </w:rPr>
        <w:t>, à savoir la signature d'une convention entre la ville et les propriétaires souhaitant voir les tags et graffitis disparaître des murs de leur propriété</w:t>
      </w:r>
      <w:r w:rsidR="00045E92">
        <w:rPr>
          <w:rFonts w:ascii="Arial" w:hAnsi="Arial" w:cs="Arial"/>
          <w:sz w:val="22"/>
          <w:szCs w:val="22"/>
        </w:rPr>
        <w:t>, sous réserve qu'ils aient au préalable déposé une plainte auprès du commissariat de police.</w:t>
      </w:r>
    </w:p>
    <w:p w:rsidR="0025702F" w:rsidRPr="00352AAD" w:rsidRDefault="0025702F" w:rsidP="0025702F">
      <w:pPr>
        <w:ind w:left="1418"/>
        <w:jc w:val="both"/>
        <w:rPr>
          <w:rFonts w:ascii="Arial" w:hAnsi="Arial" w:cs="Arial"/>
          <w:b/>
          <w:bCs/>
          <w:sz w:val="22"/>
          <w:szCs w:val="22"/>
        </w:rPr>
      </w:pPr>
    </w:p>
    <w:p w:rsidR="0025702F" w:rsidRDefault="0025702F" w:rsidP="0025702F">
      <w:pPr>
        <w:ind w:left="1418"/>
        <w:jc w:val="both"/>
        <w:rPr>
          <w:rFonts w:ascii="Arial" w:hAnsi="Arial" w:cs="Arial"/>
          <w:sz w:val="22"/>
          <w:szCs w:val="22"/>
        </w:rPr>
      </w:pPr>
      <w:r>
        <w:rPr>
          <w:rFonts w:ascii="Arial" w:hAnsi="Arial" w:cs="Arial"/>
          <w:sz w:val="22"/>
          <w:szCs w:val="22"/>
        </w:rPr>
        <w:t>Cet accord entre les propriétaires et la ville entrainera l’intervention des services techniques municipaux afin qu’ils puissent faire disparaître ces inscriptions au moyen de toutes les techniques mises à leur disposition.</w:t>
      </w:r>
      <w:r w:rsidRPr="00E165A8">
        <w:rPr>
          <w:rFonts w:ascii="Arial" w:hAnsi="Arial" w:cs="Arial"/>
          <w:sz w:val="22"/>
          <w:szCs w:val="22"/>
        </w:rPr>
        <w:t xml:space="preserve"> </w:t>
      </w:r>
      <w:r>
        <w:rPr>
          <w:rFonts w:ascii="Arial" w:hAnsi="Arial" w:cs="Arial"/>
          <w:sz w:val="22"/>
          <w:szCs w:val="22"/>
        </w:rPr>
        <w:t>Cette opération sera prise en charge à 100 % par la commune.</w:t>
      </w:r>
    </w:p>
    <w:p w:rsidR="0025702F" w:rsidRDefault="0025702F" w:rsidP="0025702F">
      <w:pPr>
        <w:ind w:left="1418"/>
        <w:jc w:val="both"/>
        <w:rPr>
          <w:rFonts w:ascii="Arial" w:hAnsi="Arial" w:cs="Arial"/>
          <w:sz w:val="22"/>
        </w:rPr>
      </w:pPr>
    </w:p>
    <w:p w:rsidR="0025702F" w:rsidRPr="00470913" w:rsidRDefault="0025702F" w:rsidP="0025702F">
      <w:pPr>
        <w:ind w:left="1418"/>
        <w:jc w:val="both"/>
        <w:rPr>
          <w:rFonts w:ascii="Arial" w:hAnsi="Arial" w:cs="Arial"/>
          <w:b/>
          <w:sz w:val="22"/>
        </w:rPr>
      </w:pPr>
      <w:r>
        <w:rPr>
          <w:rFonts w:ascii="Arial" w:hAnsi="Arial" w:cs="Arial"/>
          <w:sz w:val="22"/>
        </w:rPr>
        <w:t>Le conseil municipal devra approuver la prise en charge à 100 % par la commune, de la suppression des tags et graffitis ainsi que la convention à passer avec les demandeurs d'</w:t>
      </w:r>
      <w:r w:rsidR="00470913">
        <w:rPr>
          <w:rFonts w:ascii="Arial" w:hAnsi="Arial" w:cs="Arial"/>
          <w:sz w:val="22"/>
        </w:rPr>
        <w:t>enlèvement de ces inscriptions.</w:t>
      </w:r>
      <w:r w:rsidR="00470913">
        <w:rPr>
          <w:rFonts w:ascii="Arial" w:hAnsi="Arial" w:cs="Arial"/>
          <w:b/>
          <w:sz w:val="22"/>
        </w:rPr>
        <w:t>"</w:t>
      </w:r>
    </w:p>
    <w:p w:rsidR="0025702F" w:rsidRDefault="0025702F" w:rsidP="0025702F">
      <w:pPr>
        <w:ind w:left="1418"/>
        <w:jc w:val="both"/>
        <w:rPr>
          <w:rFonts w:ascii="Arial" w:hAnsi="Arial" w:cs="Arial"/>
          <w:sz w:val="22"/>
          <w:szCs w:val="22"/>
        </w:rPr>
      </w:pPr>
    </w:p>
    <w:p w:rsidR="00470913" w:rsidRDefault="00470913" w:rsidP="0025702F">
      <w:pPr>
        <w:ind w:left="1418"/>
        <w:jc w:val="both"/>
        <w:rPr>
          <w:rFonts w:ascii="Arial" w:hAnsi="Arial" w:cs="Arial"/>
          <w:sz w:val="22"/>
          <w:szCs w:val="22"/>
        </w:rPr>
      </w:pPr>
      <w:r>
        <w:rPr>
          <w:rFonts w:ascii="Arial" w:hAnsi="Arial" w:cs="Arial"/>
          <w:sz w:val="22"/>
          <w:szCs w:val="22"/>
        </w:rPr>
        <w:t>Vu le Code général des collectivités territoriales ;</w:t>
      </w:r>
    </w:p>
    <w:p w:rsidR="00470913" w:rsidRDefault="00470913" w:rsidP="0025702F">
      <w:pPr>
        <w:ind w:left="1418"/>
        <w:jc w:val="both"/>
        <w:rPr>
          <w:rFonts w:ascii="Arial" w:hAnsi="Arial" w:cs="Arial"/>
          <w:sz w:val="22"/>
          <w:szCs w:val="22"/>
        </w:rPr>
      </w:pPr>
    </w:p>
    <w:p w:rsidR="00470913" w:rsidRDefault="00470913" w:rsidP="0025702F">
      <w:pPr>
        <w:ind w:left="1418"/>
        <w:jc w:val="both"/>
        <w:rPr>
          <w:rFonts w:ascii="Arial" w:hAnsi="Arial" w:cs="Arial"/>
          <w:sz w:val="22"/>
          <w:szCs w:val="22"/>
        </w:rPr>
      </w:pPr>
      <w:r>
        <w:rPr>
          <w:rFonts w:ascii="Arial" w:hAnsi="Arial" w:cs="Arial"/>
          <w:sz w:val="22"/>
          <w:szCs w:val="22"/>
        </w:rPr>
        <w:t>Après en avoir délibéré, le conseil municipal, à l'unanimité :</w:t>
      </w:r>
    </w:p>
    <w:p w:rsidR="0025702F" w:rsidRDefault="0025702F" w:rsidP="0025702F">
      <w:pPr>
        <w:numPr>
          <w:ilvl w:val="0"/>
          <w:numId w:val="17"/>
        </w:numPr>
        <w:tabs>
          <w:tab w:val="left" w:pos="1701"/>
        </w:tabs>
        <w:spacing w:before="120"/>
        <w:ind w:left="1701" w:hanging="284"/>
        <w:jc w:val="both"/>
        <w:rPr>
          <w:rFonts w:ascii="Arial" w:hAnsi="Arial"/>
          <w:sz w:val="22"/>
        </w:rPr>
      </w:pPr>
      <w:r>
        <w:rPr>
          <w:rFonts w:ascii="Arial" w:hAnsi="Arial"/>
          <w:sz w:val="22"/>
        </w:rPr>
        <w:t>confirme l'intervention financière de la commune en matière de suppression des tags, cette prestation étant prise en charge en totalité par elle ;</w:t>
      </w:r>
    </w:p>
    <w:p w:rsidR="0025702F" w:rsidRPr="00470913" w:rsidRDefault="0025702F" w:rsidP="0025702F">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approuve la convention à intervenir avec les propriétaires victimes de tags et de graffitis</w:t>
      </w:r>
      <w:r w:rsidRPr="00470913">
        <w:rPr>
          <w:rFonts w:ascii="Arial" w:hAnsi="Arial" w:cs="Arial"/>
          <w:sz w:val="22"/>
          <w:szCs w:val="22"/>
        </w:rPr>
        <w:t>, dont le projet est joint à la présente délibération ;</w:t>
      </w:r>
    </w:p>
    <w:p w:rsidR="00470913" w:rsidRDefault="00470913" w:rsidP="00470913">
      <w:pPr>
        <w:tabs>
          <w:tab w:val="left" w:pos="1701"/>
        </w:tabs>
        <w:spacing w:before="120"/>
        <w:jc w:val="both"/>
        <w:rPr>
          <w:rFonts w:ascii="Arial" w:hAnsi="Arial" w:cs="Arial"/>
          <w:sz w:val="22"/>
          <w:szCs w:val="22"/>
        </w:rPr>
      </w:pPr>
    </w:p>
    <w:p w:rsidR="00470913" w:rsidRDefault="00470913" w:rsidP="00470913">
      <w:pPr>
        <w:tabs>
          <w:tab w:val="left" w:pos="1701"/>
        </w:tabs>
        <w:spacing w:before="120"/>
        <w:jc w:val="both"/>
        <w:rPr>
          <w:rFonts w:ascii="Arial" w:hAnsi="Arial"/>
          <w:sz w:val="22"/>
        </w:rPr>
      </w:pPr>
    </w:p>
    <w:p w:rsidR="0025702F" w:rsidRPr="002B7CD2" w:rsidRDefault="0025702F" w:rsidP="0025702F">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autorise le maire à signer ladite convention chaque fois que</w:t>
      </w:r>
      <w:r w:rsidRPr="00470913">
        <w:rPr>
          <w:rFonts w:ascii="Arial" w:hAnsi="Arial" w:cs="Arial"/>
          <w:spacing w:val="-20"/>
          <w:sz w:val="22"/>
          <w:szCs w:val="22"/>
        </w:rPr>
        <w:t xml:space="preserve"> </w:t>
      </w:r>
      <w:r>
        <w:rPr>
          <w:rFonts w:ascii="Arial" w:hAnsi="Arial" w:cs="Arial"/>
          <w:sz w:val="22"/>
          <w:szCs w:val="22"/>
        </w:rPr>
        <w:t>cela sera</w:t>
      </w:r>
      <w:r w:rsidRPr="00470913">
        <w:rPr>
          <w:rFonts w:ascii="Arial" w:hAnsi="Arial" w:cs="Arial"/>
          <w:spacing w:val="-20"/>
          <w:sz w:val="22"/>
          <w:szCs w:val="22"/>
        </w:rPr>
        <w:t xml:space="preserve"> </w:t>
      </w:r>
      <w:r>
        <w:rPr>
          <w:rFonts w:ascii="Arial" w:hAnsi="Arial" w:cs="Arial"/>
          <w:sz w:val="22"/>
          <w:szCs w:val="22"/>
        </w:rPr>
        <w:t>nécessaire</w:t>
      </w:r>
      <w:r w:rsidRPr="00470913">
        <w:rPr>
          <w:rFonts w:ascii="Arial" w:hAnsi="Arial" w:cs="Arial"/>
          <w:spacing w:val="-20"/>
          <w:sz w:val="22"/>
          <w:szCs w:val="22"/>
        </w:rPr>
        <w:t xml:space="preserve"> </w:t>
      </w:r>
      <w:r>
        <w:rPr>
          <w:rFonts w:ascii="Arial" w:hAnsi="Arial" w:cs="Arial"/>
          <w:sz w:val="22"/>
          <w:szCs w:val="22"/>
        </w:rPr>
        <w:t>;</w:t>
      </w:r>
    </w:p>
    <w:p w:rsidR="0025702F" w:rsidRPr="00EB58F5" w:rsidRDefault="00470913" w:rsidP="0025702F">
      <w:pPr>
        <w:numPr>
          <w:ilvl w:val="0"/>
          <w:numId w:val="17"/>
        </w:numPr>
        <w:tabs>
          <w:tab w:val="left" w:pos="1701"/>
        </w:tabs>
        <w:spacing w:before="120"/>
        <w:ind w:left="1701" w:hanging="284"/>
        <w:jc w:val="both"/>
        <w:rPr>
          <w:rFonts w:ascii="Arial" w:hAnsi="Arial"/>
          <w:sz w:val="22"/>
        </w:rPr>
      </w:pPr>
      <w:r>
        <w:rPr>
          <w:rFonts w:ascii="Arial" w:hAnsi="Arial" w:cs="Arial"/>
          <w:sz w:val="22"/>
          <w:szCs w:val="22"/>
        </w:rPr>
        <w:t>dit</w:t>
      </w:r>
      <w:r w:rsidR="0025702F">
        <w:rPr>
          <w:rFonts w:ascii="Arial" w:hAnsi="Arial" w:cs="Arial"/>
          <w:sz w:val="22"/>
          <w:szCs w:val="22"/>
        </w:rPr>
        <w:t xml:space="preserve"> que les dépenses de fonctionnement seront</w:t>
      </w:r>
      <w:r w:rsidR="0025702F" w:rsidRPr="00470913">
        <w:rPr>
          <w:rFonts w:ascii="Arial" w:hAnsi="Arial" w:cs="Arial"/>
          <w:spacing w:val="-20"/>
          <w:sz w:val="22"/>
          <w:szCs w:val="22"/>
        </w:rPr>
        <w:t xml:space="preserve"> </w:t>
      </w:r>
      <w:r w:rsidR="0025702F">
        <w:rPr>
          <w:rFonts w:ascii="Arial" w:hAnsi="Arial" w:cs="Arial"/>
          <w:sz w:val="22"/>
          <w:szCs w:val="22"/>
        </w:rPr>
        <w:t>prévues</w:t>
      </w:r>
      <w:r w:rsidR="0025702F" w:rsidRPr="00470913">
        <w:rPr>
          <w:rFonts w:ascii="Arial" w:hAnsi="Arial" w:cs="Arial"/>
          <w:spacing w:val="-20"/>
          <w:sz w:val="22"/>
          <w:szCs w:val="22"/>
        </w:rPr>
        <w:t xml:space="preserve"> </w:t>
      </w:r>
      <w:r w:rsidR="0025702F">
        <w:rPr>
          <w:rFonts w:ascii="Arial" w:hAnsi="Arial" w:cs="Arial"/>
          <w:sz w:val="22"/>
          <w:szCs w:val="22"/>
        </w:rPr>
        <w:t>au</w:t>
      </w:r>
      <w:r w:rsidR="0025702F" w:rsidRPr="00470913">
        <w:rPr>
          <w:rFonts w:ascii="Arial" w:hAnsi="Arial" w:cs="Arial"/>
          <w:spacing w:val="-20"/>
          <w:sz w:val="22"/>
          <w:szCs w:val="22"/>
        </w:rPr>
        <w:t xml:space="preserve"> </w:t>
      </w:r>
      <w:r w:rsidR="0025702F">
        <w:rPr>
          <w:rFonts w:ascii="Arial" w:hAnsi="Arial" w:cs="Arial"/>
          <w:sz w:val="22"/>
          <w:szCs w:val="22"/>
        </w:rPr>
        <w:t>budget</w:t>
      </w:r>
      <w:r w:rsidR="0025702F" w:rsidRPr="00470913">
        <w:rPr>
          <w:rFonts w:ascii="Arial" w:hAnsi="Arial" w:cs="Arial"/>
          <w:spacing w:val="-20"/>
          <w:sz w:val="22"/>
          <w:szCs w:val="22"/>
        </w:rPr>
        <w:t xml:space="preserve"> </w:t>
      </w:r>
      <w:r w:rsidR="0025702F">
        <w:rPr>
          <w:rFonts w:ascii="Arial" w:hAnsi="Arial" w:cs="Arial"/>
          <w:sz w:val="22"/>
          <w:szCs w:val="22"/>
        </w:rPr>
        <w:t>correspondant</w:t>
      </w:r>
      <w:r w:rsidR="0025702F" w:rsidRPr="00470913">
        <w:rPr>
          <w:rFonts w:ascii="Arial" w:hAnsi="Arial" w:cs="Arial"/>
          <w:spacing w:val="-20"/>
          <w:sz w:val="22"/>
          <w:szCs w:val="22"/>
        </w:rPr>
        <w:t xml:space="preserve"> </w:t>
      </w:r>
      <w:r w:rsidR="0025702F">
        <w:rPr>
          <w:rFonts w:ascii="Arial" w:hAnsi="Arial" w:cs="Arial"/>
          <w:sz w:val="22"/>
          <w:szCs w:val="22"/>
        </w:rPr>
        <w:t>;</w:t>
      </w:r>
    </w:p>
    <w:p w:rsidR="0025702F" w:rsidRPr="00470913" w:rsidRDefault="00470913" w:rsidP="0025702F">
      <w:pPr>
        <w:numPr>
          <w:ilvl w:val="0"/>
          <w:numId w:val="17"/>
        </w:numPr>
        <w:tabs>
          <w:tab w:val="left" w:pos="1701"/>
        </w:tabs>
        <w:spacing w:before="120"/>
        <w:ind w:left="1701" w:hanging="284"/>
        <w:jc w:val="both"/>
        <w:rPr>
          <w:rFonts w:ascii="Arial" w:hAnsi="Arial"/>
          <w:sz w:val="22"/>
        </w:rPr>
      </w:pPr>
      <w:r>
        <w:rPr>
          <w:rFonts w:ascii="Arial" w:hAnsi="Arial" w:cs="Arial"/>
          <w:sz w:val="22"/>
          <w:szCs w:val="22"/>
        </w:rPr>
        <w:t>stipule</w:t>
      </w:r>
      <w:r w:rsidR="0025702F">
        <w:rPr>
          <w:rFonts w:ascii="Arial" w:hAnsi="Arial" w:cs="Arial"/>
          <w:sz w:val="22"/>
          <w:szCs w:val="22"/>
        </w:rPr>
        <w:t xml:space="preserve"> que la présente délibération annule et remplace celle prise à la date du 12 juillet 2007.</w:t>
      </w:r>
    </w:p>
    <w:p w:rsidR="00470913" w:rsidRDefault="00470913" w:rsidP="00470913">
      <w:pPr>
        <w:tabs>
          <w:tab w:val="left" w:pos="1701"/>
        </w:tabs>
        <w:ind w:left="1418"/>
        <w:jc w:val="both"/>
        <w:rPr>
          <w:rFonts w:ascii="Arial" w:hAnsi="Arial" w:cs="Arial"/>
          <w:sz w:val="22"/>
          <w:szCs w:val="22"/>
        </w:rPr>
      </w:pPr>
    </w:p>
    <w:p w:rsidR="00470913" w:rsidRDefault="00470913" w:rsidP="00470913">
      <w:pPr>
        <w:tabs>
          <w:tab w:val="left" w:pos="1701"/>
        </w:tabs>
        <w:ind w:left="1418"/>
        <w:jc w:val="both"/>
        <w:rPr>
          <w:rFonts w:ascii="Arial" w:hAnsi="Arial"/>
          <w:sz w:val="22"/>
        </w:rPr>
      </w:pPr>
    </w:p>
    <w:p w:rsidR="00470913" w:rsidRDefault="00470913" w:rsidP="00470913">
      <w:pPr>
        <w:tabs>
          <w:tab w:val="left" w:pos="1701"/>
        </w:tabs>
        <w:ind w:left="1418"/>
        <w:jc w:val="both"/>
        <w:rPr>
          <w:rFonts w:ascii="Arial" w:hAnsi="Arial"/>
          <w:sz w:val="22"/>
        </w:rPr>
      </w:pPr>
    </w:p>
    <w:sectPr w:rsidR="00470913" w:rsidSect="0047091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2" w:rsidRDefault="00B66F22">
      <w:r>
        <w:separator/>
      </w:r>
    </w:p>
  </w:endnote>
  <w:endnote w:type="continuationSeparator" w:id="0">
    <w:p w:rsidR="00B66F22" w:rsidRDefault="00B66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B9" w:rsidRDefault="002F0DB9" w:rsidP="002F0DB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2" w:rsidRDefault="00B66F22">
      <w:r>
        <w:separator/>
      </w:r>
    </w:p>
  </w:footnote>
  <w:footnote w:type="continuationSeparator" w:id="0">
    <w:p w:rsidR="00B66F22" w:rsidRDefault="00B6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0"/>
  </w:num>
  <w:num w:numId="15">
    <w:abstractNumId w:val="29"/>
  </w:num>
  <w:num w:numId="16">
    <w:abstractNumId w:val="31"/>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2"/>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45E92"/>
    <w:rsid w:val="00051F67"/>
    <w:rsid w:val="00057C1B"/>
    <w:rsid w:val="000901F5"/>
    <w:rsid w:val="000B39C5"/>
    <w:rsid w:val="000C7E87"/>
    <w:rsid w:val="000D5A7F"/>
    <w:rsid w:val="000F0981"/>
    <w:rsid w:val="000F178A"/>
    <w:rsid w:val="000F793D"/>
    <w:rsid w:val="00117DE1"/>
    <w:rsid w:val="0012029A"/>
    <w:rsid w:val="00121F7E"/>
    <w:rsid w:val="00135582"/>
    <w:rsid w:val="00147064"/>
    <w:rsid w:val="001625FE"/>
    <w:rsid w:val="001702EA"/>
    <w:rsid w:val="00171B4D"/>
    <w:rsid w:val="001A1C05"/>
    <w:rsid w:val="001A6B6A"/>
    <w:rsid w:val="001C03EA"/>
    <w:rsid w:val="001E18CB"/>
    <w:rsid w:val="0020139E"/>
    <w:rsid w:val="0021073E"/>
    <w:rsid w:val="00210DDA"/>
    <w:rsid w:val="002122CE"/>
    <w:rsid w:val="002131D6"/>
    <w:rsid w:val="002274BC"/>
    <w:rsid w:val="002301EA"/>
    <w:rsid w:val="002352A2"/>
    <w:rsid w:val="00243C1B"/>
    <w:rsid w:val="00245962"/>
    <w:rsid w:val="00252AF2"/>
    <w:rsid w:val="00256C04"/>
    <w:rsid w:val="0025702F"/>
    <w:rsid w:val="00272F40"/>
    <w:rsid w:val="002B235A"/>
    <w:rsid w:val="002C1EF8"/>
    <w:rsid w:val="002D6A5E"/>
    <w:rsid w:val="002E0964"/>
    <w:rsid w:val="002F0DB9"/>
    <w:rsid w:val="003001F4"/>
    <w:rsid w:val="00302028"/>
    <w:rsid w:val="003028E3"/>
    <w:rsid w:val="00306C83"/>
    <w:rsid w:val="00313223"/>
    <w:rsid w:val="0031438D"/>
    <w:rsid w:val="00320912"/>
    <w:rsid w:val="0033641D"/>
    <w:rsid w:val="003368B3"/>
    <w:rsid w:val="003457E0"/>
    <w:rsid w:val="00361242"/>
    <w:rsid w:val="00362523"/>
    <w:rsid w:val="003649EA"/>
    <w:rsid w:val="00385A7F"/>
    <w:rsid w:val="00391D67"/>
    <w:rsid w:val="003B1F48"/>
    <w:rsid w:val="003B2034"/>
    <w:rsid w:val="003D1B1F"/>
    <w:rsid w:val="003D7B1E"/>
    <w:rsid w:val="003F733B"/>
    <w:rsid w:val="00416186"/>
    <w:rsid w:val="00461AE3"/>
    <w:rsid w:val="00463A83"/>
    <w:rsid w:val="004675C6"/>
    <w:rsid w:val="00470913"/>
    <w:rsid w:val="00474422"/>
    <w:rsid w:val="004746ED"/>
    <w:rsid w:val="0048265C"/>
    <w:rsid w:val="00497BB3"/>
    <w:rsid w:val="004A4853"/>
    <w:rsid w:val="004B036B"/>
    <w:rsid w:val="004B1722"/>
    <w:rsid w:val="004B2DDC"/>
    <w:rsid w:val="004C493D"/>
    <w:rsid w:val="004E2FCA"/>
    <w:rsid w:val="004E5009"/>
    <w:rsid w:val="004F316E"/>
    <w:rsid w:val="004F69CF"/>
    <w:rsid w:val="00514CB5"/>
    <w:rsid w:val="00514E5B"/>
    <w:rsid w:val="00521167"/>
    <w:rsid w:val="0052324D"/>
    <w:rsid w:val="00541F9B"/>
    <w:rsid w:val="005460E6"/>
    <w:rsid w:val="00550F77"/>
    <w:rsid w:val="005526E6"/>
    <w:rsid w:val="00566311"/>
    <w:rsid w:val="005663A0"/>
    <w:rsid w:val="0057426F"/>
    <w:rsid w:val="005754B1"/>
    <w:rsid w:val="005853CD"/>
    <w:rsid w:val="005A1CF7"/>
    <w:rsid w:val="005C1430"/>
    <w:rsid w:val="005F73CD"/>
    <w:rsid w:val="0061402D"/>
    <w:rsid w:val="006207C4"/>
    <w:rsid w:val="006215CA"/>
    <w:rsid w:val="006220B1"/>
    <w:rsid w:val="00625EFD"/>
    <w:rsid w:val="00634E1D"/>
    <w:rsid w:val="00635A03"/>
    <w:rsid w:val="0065229B"/>
    <w:rsid w:val="00653559"/>
    <w:rsid w:val="00655617"/>
    <w:rsid w:val="00670CEC"/>
    <w:rsid w:val="0067633B"/>
    <w:rsid w:val="00692B0E"/>
    <w:rsid w:val="006A1A90"/>
    <w:rsid w:val="006A7A6E"/>
    <w:rsid w:val="006B3F59"/>
    <w:rsid w:val="006B5825"/>
    <w:rsid w:val="006D0F1F"/>
    <w:rsid w:val="006E1A02"/>
    <w:rsid w:val="00702932"/>
    <w:rsid w:val="00705939"/>
    <w:rsid w:val="0072142E"/>
    <w:rsid w:val="0073101F"/>
    <w:rsid w:val="0074772F"/>
    <w:rsid w:val="00760253"/>
    <w:rsid w:val="00771123"/>
    <w:rsid w:val="00797C3F"/>
    <w:rsid w:val="007D1796"/>
    <w:rsid w:val="007D19A0"/>
    <w:rsid w:val="007D6211"/>
    <w:rsid w:val="007E64D5"/>
    <w:rsid w:val="007F0796"/>
    <w:rsid w:val="007F6ED9"/>
    <w:rsid w:val="00814825"/>
    <w:rsid w:val="00823D26"/>
    <w:rsid w:val="00824741"/>
    <w:rsid w:val="00824D0F"/>
    <w:rsid w:val="008335F0"/>
    <w:rsid w:val="0083442E"/>
    <w:rsid w:val="00850B24"/>
    <w:rsid w:val="008515E9"/>
    <w:rsid w:val="0085707B"/>
    <w:rsid w:val="00875D9A"/>
    <w:rsid w:val="00885C5E"/>
    <w:rsid w:val="008A3F3B"/>
    <w:rsid w:val="008A4527"/>
    <w:rsid w:val="008A7D43"/>
    <w:rsid w:val="008F306B"/>
    <w:rsid w:val="008F42CF"/>
    <w:rsid w:val="00931B86"/>
    <w:rsid w:val="00946BBB"/>
    <w:rsid w:val="0095134E"/>
    <w:rsid w:val="00954E6A"/>
    <w:rsid w:val="00972B1F"/>
    <w:rsid w:val="00973586"/>
    <w:rsid w:val="00977D01"/>
    <w:rsid w:val="0098381C"/>
    <w:rsid w:val="009842D4"/>
    <w:rsid w:val="0099597E"/>
    <w:rsid w:val="009B1158"/>
    <w:rsid w:val="009B19F4"/>
    <w:rsid w:val="009B43A6"/>
    <w:rsid w:val="009C1059"/>
    <w:rsid w:val="009C3082"/>
    <w:rsid w:val="009C785A"/>
    <w:rsid w:val="009D57D0"/>
    <w:rsid w:val="009D756E"/>
    <w:rsid w:val="009D7B0F"/>
    <w:rsid w:val="009E5041"/>
    <w:rsid w:val="009F221E"/>
    <w:rsid w:val="00A13236"/>
    <w:rsid w:val="00A21BE2"/>
    <w:rsid w:val="00A21E30"/>
    <w:rsid w:val="00A271EC"/>
    <w:rsid w:val="00A602B2"/>
    <w:rsid w:val="00A9705F"/>
    <w:rsid w:val="00AA7370"/>
    <w:rsid w:val="00AA7ADE"/>
    <w:rsid w:val="00AB6F11"/>
    <w:rsid w:val="00AC5BA4"/>
    <w:rsid w:val="00AF12EC"/>
    <w:rsid w:val="00AF55B4"/>
    <w:rsid w:val="00B062B6"/>
    <w:rsid w:val="00B06358"/>
    <w:rsid w:val="00B1417B"/>
    <w:rsid w:val="00B24926"/>
    <w:rsid w:val="00B26392"/>
    <w:rsid w:val="00B328EB"/>
    <w:rsid w:val="00B33DF9"/>
    <w:rsid w:val="00B34B93"/>
    <w:rsid w:val="00B41081"/>
    <w:rsid w:val="00B523DE"/>
    <w:rsid w:val="00B66F22"/>
    <w:rsid w:val="00B72BDF"/>
    <w:rsid w:val="00B81FD9"/>
    <w:rsid w:val="00B83DC8"/>
    <w:rsid w:val="00B94D57"/>
    <w:rsid w:val="00BA02CB"/>
    <w:rsid w:val="00BB605E"/>
    <w:rsid w:val="00BB70EB"/>
    <w:rsid w:val="00BD1919"/>
    <w:rsid w:val="00BD3BFF"/>
    <w:rsid w:val="00BF2626"/>
    <w:rsid w:val="00BF334F"/>
    <w:rsid w:val="00BF675B"/>
    <w:rsid w:val="00C108B7"/>
    <w:rsid w:val="00C224EC"/>
    <w:rsid w:val="00C22868"/>
    <w:rsid w:val="00C55DF1"/>
    <w:rsid w:val="00C66EF2"/>
    <w:rsid w:val="00C76573"/>
    <w:rsid w:val="00C86202"/>
    <w:rsid w:val="00C94018"/>
    <w:rsid w:val="00CC183B"/>
    <w:rsid w:val="00CE044D"/>
    <w:rsid w:val="00CF2BF3"/>
    <w:rsid w:val="00CF337B"/>
    <w:rsid w:val="00D01C3E"/>
    <w:rsid w:val="00D11107"/>
    <w:rsid w:val="00D1554E"/>
    <w:rsid w:val="00D201BD"/>
    <w:rsid w:val="00D20C8B"/>
    <w:rsid w:val="00D3021F"/>
    <w:rsid w:val="00D32EDC"/>
    <w:rsid w:val="00D364C3"/>
    <w:rsid w:val="00D411A2"/>
    <w:rsid w:val="00D42FDE"/>
    <w:rsid w:val="00D457BF"/>
    <w:rsid w:val="00D93A23"/>
    <w:rsid w:val="00D97413"/>
    <w:rsid w:val="00DB6E3A"/>
    <w:rsid w:val="00DB7220"/>
    <w:rsid w:val="00DC4E35"/>
    <w:rsid w:val="00DC5617"/>
    <w:rsid w:val="00DC7500"/>
    <w:rsid w:val="00DD4144"/>
    <w:rsid w:val="00DD5EB5"/>
    <w:rsid w:val="00DD7B40"/>
    <w:rsid w:val="00DE535B"/>
    <w:rsid w:val="00DE6D20"/>
    <w:rsid w:val="00DF0978"/>
    <w:rsid w:val="00DF3301"/>
    <w:rsid w:val="00E17A9B"/>
    <w:rsid w:val="00E17AC2"/>
    <w:rsid w:val="00E34EE3"/>
    <w:rsid w:val="00E35BFD"/>
    <w:rsid w:val="00E37AF8"/>
    <w:rsid w:val="00E42C42"/>
    <w:rsid w:val="00E455C9"/>
    <w:rsid w:val="00E50C95"/>
    <w:rsid w:val="00E65AF6"/>
    <w:rsid w:val="00E73F50"/>
    <w:rsid w:val="00E863A0"/>
    <w:rsid w:val="00E86D0A"/>
    <w:rsid w:val="00EC32A5"/>
    <w:rsid w:val="00EC578F"/>
    <w:rsid w:val="00EE6B81"/>
    <w:rsid w:val="00EF0FBE"/>
    <w:rsid w:val="00EF5919"/>
    <w:rsid w:val="00EF7EAE"/>
    <w:rsid w:val="00F025E8"/>
    <w:rsid w:val="00F06EBE"/>
    <w:rsid w:val="00F265D9"/>
    <w:rsid w:val="00F32EF1"/>
    <w:rsid w:val="00F3321A"/>
    <w:rsid w:val="00F41208"/>
    <w:rsid w:val="00F4257E"/>
    <w:rsid w:val="00F449BE"/>
    <w:rsid w:val="00F50B36"/>
    <w:rsid w:val="00F64B65"/>
    <w:rsid w:val="00F81C98"/>
    <w:rsid w:val="00F9653B"/>
    <w:rsid w:val="00FC3BC7"/>
    <w:rsid w:val="00FD7638"/>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A"/>
    <w:rPr>
      <w:rFonts w:ascii="Univers (W1)" w:hAnsi="Univers (W1)"/>
    </w:rPr>
  </w:style>
  <w:style w:type="paragraph" w:styleId="Titre1">
    <w:name w:val="heading 1"/>
    <w:basedOn w:val="Normal"/>
    <w:next w:val="Normal"/>
    <w:qFormat/>
    <w:rsid w:val="001702E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1702E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1702E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1702E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1702EA"/>
    <w:rPr>
      <w:sz w:val="16"/>
      <w:szCs w:val="16"/>
    </w:rPr>
  </w:style>
  <w:style w:type="paragraph" w:styleId="Commentaire">
    <w:name w:val="annotation text"/>
    <w:basedOn w:val="Normal"/>
    <w:semiHidden/>
    <w:rsid w:val="001702EA"/>
  </w:style>
  <w:style w:type="paragraph" w:styleId="En-tte">
    <w:name w:val="header"/>
    <w:basedOn w:val="Normal"/>
    <w:rsid w:val="001702EA"/>
    <w:pPr>
      <w:tabs>
        <w:tab w:val="center" w:pos="4536"/>
        <w:tab w:val="right" w:pos="9072"/>
      </w:tabs>
    </w:pPr>
  </w:style>
  <w:style w:type="paragraph" w:styleId="Pieddepage">
    <w:name w:val="footer"/>
    <w:basedOn w:val="Normal"/>
    <w:rsid w:val="001702EA"/>
    <w:pPr>
      <w:tabs>
        <w:tab w:val="center" w:pos="4536"/>
        <w:tab w:val="right" w:pos="9072"/>
      </w:tabs>
    </w:pPr>
  </w:style>
  <w:style w:type="paragraph" w:customStyle="1" w:styleId="Paragraphe">
    <w:name w:val="Paragraphe"/>
    <w:basedOn w:val="Normal"/>
    <w:rsid w:val="001702EA"/>
    <w:pPr>
      <w:ind w:firstLine="1276"/>
      <w:jc w:val="both"/>
    </w:pPr>
  </w:style>
  <w:style w:type="paragraph" w:styleId="Retraitcorpsdetexte">
    <w:name w:val="Body Text Indent"/>
    <w:basedOn w:val="Normal"/>
    <w:rsid w:val="001702EA"/>
    <w:pPr>
      <w:ind w:left="2269" w:firstLine="1133"/>
      <w:jc w:val="both"/>
    </w:pPr>
    <w:rPr>
      <w:rFonts w:ascii="Univers" w:hAnsi="Univers"/>
      <w:sz w:val="22"/>
      <w:szCs w:val="22"/>
    </w:rPr>
  </w:style>
  <w:style w:type="paragraph" w:styleId="Retraitcorpsdetexte2">
    <w:name w:val="Body Text Indent 2"/>
    <w:basedOn w:val="Normal"/>
    <w:rsid w:val="001702EA"/>
    <w:pPr>
      <w:ind w:left="2552"/>
      <w:jc w:val="both"/>
    </w:pPr>
    <w:rPr>
      <w:rFonts w:ascii="Univers" w:hAnsi="Univers"/>
      <w:sz w:val="22"/>
      <w:szCs w:val="22"/>
    </w:rPr>
  </w:style>
  <w:style w:type="paragraph" w:styleId="Retraitcorpsdetexte3">
    <w:name w:val="Body Text Indent 3"/>
    <w:basedOn w:val="Normal"/>
    <w:link w:val="Retraitcorpsdetexte3Car"/>
    <w:rsid w:val="001702EA"/>
    <w:pPr>
      <w:tabs>
        <w:tab w:val="left" w:pos="1276"/>
        <w:tab w:val="left" w:pos="3261"/>
      </w:tabs>
      <w:ind w:left="2269"/>
      <w:jc w:val="center"/>
    </w:pPr>
    <w:rPr>
      <w:rFonts w:ascii="Univers" w:hAnsi="Univers"/>
      <w:b/>
      <w:bCs/>
      <w:sz w:val="22"/>
      <w:szCs w:val="22"/>
    </w:rPr>
  </w:style>
  <w:style w:type="character" w:customStyle="1" w:styleId="Fort">
    <w:name w:val="Fort"/>
    <w:rsid w:val="001702E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D1554E"/>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2014-12-02T08:57:00Z</cp:lastPrinted>
  <dcterms:created xsi:type="dcterms:W3CDTF">2014-11-25T15:11:00Z</dcterms:created>
  <dcterms:modified xsi:type="dcterms:W3CDTF">2014-12-15T13:52:00Z</dcterms:modified>
</cp:coreProperties>
</file>